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F14B" w14:textId="77777777" w:rsidR="00DA79A9" w:rsidRDefault="00F6693A" w:rsidP="00532807">
      <w:pPr>
        <w:spacing w:after="0" w:line="240" w:lineRule="auto"/>
        <w:jc w:val="center"/>
        <w:rPr>
          <w:rFonts w:asciiTheme="majorBidi" w:eastAsia="Times New Roman" w:hAnsiTheme="majorBidi" w:cstheme="majorBidi"/>
          <w:b/>
          <w:bCs/>
          <w:sz w:val="32"/>
          <w:szCs w:val="32"/>
          <w:highlight w:val="yellow"/>
        </w:rPr>
      </w:pPr>
      <w:bookmarkStart w:id="0" w:name="_Hlk207107782"/>
      <w:r>
        <w:rPr>
          <w:rFonts w:asciiTheme="majorBidi" w:eastAsia="Times New Roman" w:hAnsiTheme="majorBidi" w:cstheme="majorBidi"/>
          <w:b/>
          <w:bCs/>
          <w:sz w:val="32"/>
          <w:szCs w:val="32"/>
        </w:rPr>
        <w:t xml:space="preserve">Efficacy of Rosuvastatin on </w:t>
      </w:r>
      <w:r>
        <w:rPr>
          <w:rFonts w:asciiTheme="majorBidi" w:eastAsia="Times New Roman" w:hAnsiTheme="majorBidi" w:cstheme="majorBidi"/>
          <w:b/>
          <w:bCs/>
          <w:i/>
          <w:iCs/>
          <w:sz w:val="32"/>
          <w:szCs w:val="32"/>
        </w:rPr>
        <w:t xml:space="preserve">Cryptosporidium Parvum </w:t>
      </w:r>
      <w:r>
        <w:rPr>
          <w:rFonts w:asciiTheme="majorBidi" w:eastAsia="Times New Roman" w:hAnsiTheme="majorBidi" w:cstheme="majorBidi"/>
          <w:b/>
          <w:bCs/>
          <w:sz w:val="32"/>
          <w:szCs w:val="32"/>
        </w:rPr>
        <w:t>in Experimentally Infected Mice</w:t>
      </w:r>
    </w:p>
    <w:bookmarkEnd w:id="0"/>
    <w:p w14:paraId="7216C2CE" w14:textId="77777777" w:rsidR="00DA79A9" w:rsidRDefault="00F6693A">
      <w:pPr>
        <w:spacing w:before="240" w:line="240" w:lineRule="auto"/>
        <w:rPr>
          <w:rFonts w:asciiTheme="majorBidi" w:hAnsiTheme="majorBidi" w:cstheme="majorBidi"/>
          <w:b/>
          <w:bCs/>
          <w:sz w:val="28"/>
          <w:szCs w:val="28"/>
        </w:rPr>
      </w:pPr>
      <w:r>
        <w:rPr>
          <w:rFonts w:asciiTheme="majorBidi" w:hAnsiTheme="majorBidi" w:cstheme="majorBidi"/>
          <w:b/>
          <w:bCs/>
          <w:sz w:val="28"/>
          <w:szCs w:val="28"/>
        </w:rPr>
        <w:t>Abstract</w:t>
      </w:r>
    </w:p>
    <w:p w14:paraId="088E70E9" w14:textId="5AFBB6CD" w:rsidR="009079D9" w:rsidRDefault="00F6693A">
      <w:pPr>
        <w:spacing w:before="240" w:after="0" w:line="240" w:lineRule="auto"/>
        <w:jc w:val="lowKashida"/>
        <w:rPr>
          <w:rFonts w:asciiTheme="majorBidi" w:hAnsiTheme="majorBidi" w:cstheme="majorBidi"/>
          <w:sz w:val="24"/>
          <w:szCs w:val="24"/>
        </w:rPr>
      </w:pPr>
      <w:r>
        <w:rPr>
          <w:rFonts w:asciiTheme="majorBidi" w:hAnsiTheme="majorBidi" w:cstheme="majorBidi"/>
          <w:b/>
          <w:bCs/>
          <w:sz w:val="24"/>
          <w:szCs w:val="24"/>
        </w:rPr>
        <w:t>Background:</w:t>
      </w:r>
      <w:r>
        <w:rPr>
          <w:rFonts w:asciiTheme="majorBidi" w:hAnsiTheme="majorBidi" w:cstheme="majorBidi"/>
          <w:i/>
          <w:iCs/>
          <w:sz w:val="24"/>
          <w:szCs w:val="24"/>
        </w:rPr>
        <w:t xml:space="preserve"> </w:t>
      </w:r>
      <w:r w:rsidR="00A70623" w:rsidRPr="00A70623">
        <w:rPr>
          <w:rFonts w:asciiTheme="majorBidi" w:hAnsiTheme="majorBidi" w:cstheme="majorBidi"/>
          <w:i/>
          <w:iCs/>
          <w:sz w:val="24"/>
          <w:szCs w:val="24"/>
        </w:rPr>
        <w:t xml:space="preserve">Cryptosporidium species </w:t>
      </w:r>
      <w:r w:rsidR="00A70623" w:rsidRPr="00A70623">
        <w:rPr>
          <w:rFonts w:asciiTheme="majorBidi" w:hAnsiTheme="majorBidi" w:cstheme="majorBidi"/>
          <w:sz w:val="24"/>
          <w:szCs w:val="24"/>
        </w:rPr>
        <w:t>are pathogenic intestinal protozoa that contribute to significant morbidity and mortality rates</w:t>
      </w:r>
      <w:r w:rsidR="00A70623" w:rsidRPr="00A70623">
        <w:rPr>
          <w:rFonts w:asciiTheme="majorBidi" w:hAnsiTheme="majorBidi" w:cstheme="majorBidi"/>
          <w:i/>
          <w:iCs/>
          <w:sz w:val="24"/>
          <w:szCs w:val="24"/>
        </w:rPr>
        <w:t>.</w:t>
      </w:r>
      <w:r w:rsidR="00A70623">
        <w:rPr>
          <w:rFonts w:asciiTheme="majorBidi" w:hAnsiTheme="majorBidi" w:cstheme="majorBidi"/>
          <w:i/>
          <w:iCs/>
          <w:sz w:val="24"/>
          <w:szCs w:val="24"/>
        </w:rPr>
        <w:t xml:space="preserve"> </w:t>
      </w:r>
      <w:r w:rsidR="00A70623">
        <w:rPr>
          <w:rFonts w:asciiTheme="majorBidi" w:hAnsiTheme="majorBidi" w:cstheme="majorBidi"/>
          <w:b/>
          <w:bCs/>
          <w:sz w:val="24"/>
          <w:szCs w:val="24"/>
        </w:rPr>
        <w:t>Our study</w:t>
      </w:r>
      <w:r>
        <w:rPr>
          <w:rFonts w:asciiTheme="majorBidi" w:hAnsiTheme="majorBidi" w:cstheme="majorBidi"/>
          <w:b/>
          <w:bCs/>
          <w:sz w:val="24"/>
          <w:szCs w:val="24"/>
        </w:rPr>
        <w:t xml:space="preserve"> aim</w:t>
      </w:r>
      <w:r w:rsidR="006510C9">
        <w:rPr>
          <w:rFonts w:asciiTheme="majorBidi" w:hAnsiTheme="majorBidi" w:cstheme="majorBidi"/>
          <w:b/>
          <w:bCs/>
          <w:sz w:val="24"/>
          <w:szCs w:val="24"/>
        </w:rPr>
        <w:t xml:space="preserve"> was</w:t>
      </w:r>
      <w:r>
        <w:rPr>
          <w:rFonts w:asciiTheme="majorBidi" w:hAnsiTheme="majorBidi" w:cstheme="majorBidi"/>
          <w:b/>
          <w:bCs/>
          <w:sz w:val="24"/>
          <w:szCs w:val="24"/>
        </w:rPr>
        <w:t xml:space="preserve"> to </w:t>
      </w:r>
      <w:r w:rsidR="00600FE7">
        <w:rPr>
          <w:rFonts w:asciiTheme="majorBidi" w:hAnsiTheme="majorBidi" w:cstheme="majorBidi"/>
          <w:sz w:val="24"/>
          <w:szCs w:val="24"/>
        </w:rPr>
        <w:t>study</w:t>
      </w:r>
      <w:r>
        <w:rPr>
          <w:rFonts w:asciiTheme="majorBidi" w:hAnsiTheme="majorBidi" w:cstheme="majorBidi"/>
          <w:sz w:val="24"/>
          <w:szCs w:val="24"/>
        </w:rPr>
        <w:t xml:space="preserve"> the </w:t>
      </w:r>
      <w:r w:rsidR="00600FE7">
        <w:rPr>
          <w:rFonts w:asciiTheme="majorBidi" w:hAnsiTheme="majorBidi" w:cstheme="majorBidi"/>
          <w:sz w:val="24"/>
          <w:szCs w:val="24"/>
        </w:rPr>
        <w:t>effectiveness</w:t>
      </w:r>
      <w:r>
        <w:rPr>
          <w:rFonts w:asciiTheme="majorBidi" w:hAnsiTheme="majorBidi" w:cstheme="majorBidi"/>
          <w:sz w:val="24"/>
          <w:szCs w:val="24"/>
        </w:rPr>
        <w:t xml:space="preserve"> of rosuvastatin (</w:t>
      </w:r>
      <w:proofErr w:type="spellStart"/>
      <w:r>
        <w:rPr>
          <w:rFonts w:asciiTheme="majorBidi" w:hAnsiTheme="majorBidi" w:cstheme="majorBidi"/>
          <w:sz w:val="24"/>
          <w:szCs w:val="24"/>
        </w:rPr>
        <w:t>crestor</w:t>
      </w:r>
      <w:proofErr w:type="spellEnd"/>
      <w:r>
        <w:rPr>
          <w:rFonts w:asciiTheme="majorBidi" w:hAnsiTheme="majorBidi" w:cstheme="majorBidi"/>
          <w:sz w:val="24"/>
          <w:szCs w:val="24"/>
        </w:rPr>
        <w:t>) on treatment of cryptosporidiosis as an attempt to overcome shortcomings of other traditional drugs to decrease the incidence of cryptosporidiosis.</w:t>
      </w:r>
    </w:p>
    <w:p w14:paraId="5E63CED1" w14:textId="08E80BDA" w:rsidR="009079D9" w:rsidRDefault="00F6693A">
      <w:pPr>
        <w:spacing w:before="240" w:after="0" w:line="240" w:lineRule="auto"/>
        <w:jc w:val="lowKashida"/>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Methods:</w:t>
      </w:r>
      <w:r>
        <w:rPr>
          <w:rFonts w:asciiTheme="majorBidi" w:hAnsiTheme="majorBidi" w:cstheme="majorBidi"/>
          <w:sz w:val="24"/>
          <w:szCs w:val="24"/>
        </w:rPr>
        <w:t xml:space="preserve"> This experimental interventional </w:t>
      </w:r>
      <w:r w:rsidR="006510C9">
        <w:rPr>
          <w:rFonts w:asciiTheme="majorBidi" w:hAnsiTheme="majorBidi" w:cstheme="majorBidi"/>
          <w:sz w:val="24"/>
          <w:szCs w:val="24"/>
        </w:rPr>
        <w:t>trial</w:t>
      </w:r>
      <w:r>
        <w:rPr>
          <w:rFonts w:asciiTheme="majorBidi" w:hAnsiTheme="majorBidi" w:cstheme="majorBidi"/>
          <w:sz w:val="24"/>
          <w:szCs w:val="24"/>
        </w:rPr>
        <w:t xml:space="preserve"> that was </w:t>
      </w:r>
      <w:r w:rsidR="00F278E7">
        <w:rPr>
          <w:rFonts w:asciiTheme="majorBidi" w:hAnsiTheme="majorBidi" w:cstheme="majorBidi"/>
          <w:sz w:val="24"/>
          <w:szCs w:val="24"/>
        </w:rPr>
        <w:t>done</w:t>
      </w:r>
      <w:r w:rsidR="00A70623">
        <w:rPr>
          <w:rFonts w:asciiTheme="majorBidi" w:hAnsiTheme="majorBidi" w:cstheme="majorBidi"/>
          <w:sz w:val="24"/>
          <w:szCs w:val="24"/>
        </w:rPr>
        <w:t xml:space="preserve"> on</w:t>
      </w:r>
      <w:r>
        <w:rPr>
          <w:rFonts w:asciiTheme="majorBidi" w:hAnsiTheme="majorBidi" w:cstheme="majorBidi"/>
          <w:sz w:val="24"/>
          <w:szCs w:val="24"/>
        </w:rPr>
        <w:t xml:space="preserve"> 50 laboratory-bred male Swiss albino mice</w:t>
      </w:r>
      <w:r>
        <w:t xml:space="preserve"> </w:t>
      </w:r>
      <w:r>
        <w:rPr>
          <w:rFonts w:asciiTheme="majorBidi" w:hAnsiTheme="majorBidi" w:cstheme="majorBidi"/>
          <w:sz w:val="24"/>
          <w:szCs w:val="24"/>
        </w:rPr>
        <w:t xml:space="preserve">at Parasitology and Zoonotic Diseases Department, Faculty of Medicine, </w:t>
      </w:r>
      <w:proofErr w:type="spellStart"/>
      <w:r>
        <w:rPr>
          <w:rFonts w:asciiTheme="majorBidi" w:hAnsiTheme="majorBidi" w:cstheme="majorBidi"/>
          <w:sz w:val="24"/>
          <w:szCs w:val="24"/>
        </w:rPr>
        <w:t>Benha</w:t>
      </w:r>
      <w:proofErr w:type="spellEnd"/>
      <w:r>
        <w:rPr>
          <w:rFonts w:asciiTheme="majorBidi" w:hAnsiTheme="majorBidi" w:cstheme="majorBidi"/>
          <w:sz w:val="24"/>
          <w:szCs w:val="24"/>
        </w:rPr>
        <w:t xml:space="preserve"> University and Zoonotic Diseases Department, Theodor Bilharz Research Institute, Cairo, Egypt.</w:t>
      </w:r>
      <w:r>
        <w:t xml:space="preserve"> </w:t>
      </w:r>
      <w:r>
        <w:rPr>
          <w:rFonts w:asciiTheme="majorBidi" w:hAnsiTheme="majorBidi" w:cstheme="majorBidi"/>
          <w:sz w:val="24"/>
          <w:szCs w:val="24"/>
        </w:rPr>
        <w:t xml:space="preserve">Animals were </w:t>
      </w:r>
      <w:r w:rsidR="009079D9">
        <w:rPr>
          <w:rFonts w:asciiTheme="majorBidi" w:hAnsiTheme="majorBidi" w:cstheme="majorBidi"/>
          <w:sz w:val="24"/>
          <w:szCs w:val="24"/>
        </w:rPr>
        <w:t>distributed</w:t>
      </w:r>
      <w:r>
        <w:rPr>
          <w:rFonts w:asciiTheme="majorBidi" w:hAnsiTheme="majorBidi" w:cstheme="majorBidi"/>
          <w:sz w:val="24"/>
          <w:szCs w:val="24"/>
        </w:rPr>
        <w:t xml:space="preserve"> into 5 groups: Group A: Non infected non treated (control negative), Group B: Infected untreated (control positive), Group C: Infected treated with nitazoxanide (</w:t>
      </w:r>
      <w:proofErr w:type="spellStart"/>
      <w:r>
        <w:rPr>
          <w:rFonts w:asciiTheme="majorBidi" w:hAnsiTheme="majorBidi" w:cstheme="majorBidi"/>
          <w:sz w:val="24"/>
          <w:szCs w:val="24"/>
        </w:rPr>
        <w:t>nanazoxide</w:t>
      </w:r>
      <w:proofErr w:type="spellEnd"/>
      <w:r>
        <w:rPr>
          <w:rFonts w:asciiTheme="majorBidi" w:hAnsiTheme="majorBidi" w:cstheme="majorBidi"/>
          <w:sz w:val="24"/>
          <w:szCs w:val="24"/>
        </w:rPr>
        <w:t>) 500mg/kg once daily for 1week, Group D: Infected treated with rosuvastatin (</w:t>
      </w:r>
      <w:proofErr w:type="spellStart"/>
      <w:r>
        <w:rPr>
          <w:rFonts w:asciiTheme="majorBidi" w:hAnsiTheme="majorBidi" w:cstheme="majorBidi"/>
          <w:sz w:val="24"/>
          <w:szCs w:val="24"/>
        </w:rPr>
        <w:t>crestor</w:t>
      </w:r>
      <w:proofErr w:type="spellEnd"/>
      <w:r>
        <w:rPr>
          <w:rFonts w:asciiTheme="majorBidi" w:hAnsiTheme="majorBidi" w:cstheme="majorBidi"/>
          <w:sz w:val="24"/>
          <w:szCs w:val="24"/>
        </w:rPr>
        <w:t xml:space="preserve">) 20 mg/kg once </w:t>
      </w:r>
      <w:r w:rsidR="00D964FA">
        <w:rPr>
          <w:rFonts w:asciiTheme="majorBidi" w:hAnsiTheme="majorBidi" w:cstheme="majorBidi"/>
          <w:sz w:val="24"/>
          <w:szCs w:val="24"/>
        </w:rPr>
        <w:t>every day</w:t>
      </w:r>
      <w:r>
        <w:rPr>
          <w:rFonts w:asciiTheme="majorBidi" w:hAnsiTheme="majorBidi" w:cstheme="majorBidi"/>
          <w:sz w:val="24"/>
          <w:szCs w:val="24"/>
        </w:rPr>
        <w:t xml:space="preserve"> for 1week and Group E: Infected treated with nitazoxanide (</w:t>
      </w:r>
      <w:proofErr w:type="spellStart"/>
      <w:r>
        <w:rPr>
          <w:rFonts w:asciiTheme="majorBidi" w:hAnsiTheme="majorBidi" w:cstheme="majorBidi"/>
          <w:sz w:val="24"/>
          <w:szCs w:val="24"/>
        </w:rPr>
        <w:t>nanazoxide</w:t>
      </w:r>
      <w:proofErr w:type="spellEnd"/>
      <w:r>
        <w:rPr>
          <w:rFonts w:asciiTheme="majorBidi" w:hAnsiTheme="majorBidi" w:cstheme="majorBidi"/>
          <w:sz w:val="24"/>
          <w:szCs w:val="24"/>
        </w:rPr>
        <w:t xml:space="preserve">) 250 mg/kg once </w:t>
      </w:r>
      <w:r w:rsidR="00D964FA">
        <w:rPr>
          <w:rFonts w:asciiTheme="majorBidi" w:hAnsiTheme="majorBidi" w:cstheme="majorBidi"/>
          <w:sz w:val="24"/>
          <w:szCs w:val="24"/>
        </w:rPr>
        <w:t>every day</w:t>
      </w:r>
      <w:r>
        <w:rPr>
          <w:rFonts w:asciiTheme="majorBidi" w:hAnsiTheme="majorBidi" w:cstheme="majorBidi"/>
          <w:sz w:val="24"/>
          <w:szCs w:val="24"/>
        </w:rPr>
        <w:t xml:space="preserve"> and with rosuvastatin (</w:t>
      </w:r>
      <w:proofErr w:type="spellStart"/>
      <w:r>
        <w:rPr>
          <w:rFonts w:asciiTheme="majorBidi" w:hAnsiTheme="majorBidi" w:cstheme="majorBidi"/>
          <w:sz w:val="24"/>
          <w:szCs w:val="24"/>
        </w:rPr>
        <w:t>crestor</w:t>
      </w:r>
      <w:proofErr w:type="spellEnd"/>
      <w:r>
        <w:rPr>
          <w:rFonts w:asciiTheme="majorBidi" w:hAnsiTheme="majorBidi" w:cstheme="majorBidi"/>
          <w:sz w:val="24"/>
          <w:szCs w:val="24"/>
        </w:rPr>
        <w:t xml:space="preserve">) 10 mg/kg once </w:t>
      </w:r>
      <w:r w:rsidR="00D964FA">
        <w:rPr>
          <w:rFonts w:asciiTheme="majorBidi" w:hAnsiTheme="majorBidi" w:cstheme="majorBidi"/>
          <w:sz w:val="24"/>
          <w:szCs w:val="24"/>
        </w:rPr>
        <w:t>every day</w:t>
      </w:r>
      <w:r>
        <w:rPr>
          <w:rFonts w:asciiTheme="majorBidi" w:hAnsiTheme="majorBidi" w:cstheme="majorBidi"/>
          <w:sz w:val="24"/>
          <w:szCs w:val="24"/>
        </w:rPr>
        <w:t xml:space="preserve"> for 1week. </w:t>
      </w:r>
    </w:p>
    <w:p w14:paraId="7CEA91D8" w14:textId="7A7995FF" w:rsidR="009079D9" w:rsidRDefault="00F6693A">
      <w:pPr>
        <w:spacing w:before="240" w:after="0" w:line="240" w:lineRule="auto"/>
        <w:jc w:val="lowKashida"/>
        <w:rPr>
          <w:rFonts w:asciiTheme="majorBidi" w:hAnsiTheme="majorBidi"/>
          <w:sz w:val="24"/>
          <w:szCs w:val="24"/>
        </w:rPr>
      </w:pPr>
      <w:r>
        <w:rPr>
          <w:rFonts w:asciiTheme="majorBidi" w:hAnsiTheme="majorBidi" w:cstheme="majorBidi"/>
          <w:b/>
          <w:bCs/>
          <w:sz w:val="24"/>
          <w:szCs w:val="24"/>
        </w:rPr>
        <w:t>Results</w:t>
      </w:r>
      <w:r>
        <w:rPr>
          <w:rFonts w:asciiTheme="majorBidi" w:hAnsiTheme="majorBidi" w:cstheme="majorBidi"/>
          <w:sz w:val="24"/>
          <w:szCs w:val="24"/>
        </w:rPr>
        <w:t xml:space="preserve">: There were highly significant reduction in </w:t>
      </w:r>
      <w:r>
        <w:rPr>
          <w:rFonts w:asciiTheme="majorBidi" w:hAnsiTheme="majorBidi" w:cstheme="majorBidi"/>
          <w:i/>
          <w:iCs/>
          <w:sz w:val="24"/>
          <w:szCs w:val="24"/>
        </w:rPr>
        <w:t>Cryptosporidium</w:t>
      </w:r>
      <w:r>
        <w:rPr>
          <w:rFonts w:asciiTheme="majorBidi" w:hAnsiTheme="majorBidi" w:cstheme="majorBidi"/>
          <w:sz w:val="24"/>
          <w:szCs w:val="24"/>
        </w:rPr>
        <w:t xml:space="preserve"> oocysts in all treated groups(P&lt;0.001) </w:t>
      </w:r>
      <w:r w:rsidR="009079D9">
        <w:rPr>
          <w:rFonts w:asciiTheme="majorBidi" w:hAnsiTheme="majorBidi" w:cstheme="majorBidi"/>
          <w:sz w:val="24"/>
          <w:szCs w:val="24"/>
        </w:rPr>
        <w:t>than</w:t>
      </w:r>
      <w:r>
        <w:rPr>
          <w:rFonts w:asciiTheme="majorBidi" w:hAnsiTheme="majorBidi" w:cstheme="majorBidi"/>
          <w:sz w:val="24"/>
          <w:szCs w:val="24"/>
        </w:rPr>
        <w:t xml:space="preserve"> group B (infected non treated) with best reduction was observed on group E (combination therapy) as percentage of reduction 98.94%.</w:t>
      </w:r>
      <w:r>
        <w:rPr>
          <w:rFonts w:asciiTheme="majorBidi" w:hAnsiTheme="majorBidi"/>
          <w:sz w:val="24"/>
          <w:szCs w:val="24"/>
        </w:rPr>
        <w:t xml:space="preserve">Infected non treated (group B) showed many </w:t>
      </w:r>
      <w:proofErr w:type="spellStart"/>
      <w:r>
        <w:rPr>
          <w:rFonts w:asciiTheme="majorBidi" w:hAnsiTheme="majorBidi"/>
          <w:sz w:val="24"/>
          <w:szCs w:val="24"/>
        </w:rPr>
        <w:t>Cryptosporidia</w:t>
      </w:r>
      <w:proofErr w:type="spellEnd"/>
      <w:r>
        <w:rPr>
          <w:rFonts w:asciiTheme="majorBidi" w:hAnsiTheme="majorBidi"/>
          <w:sz w:val="24"/>
          <w:szCs w:val="24"/>
        </w:rPr>
        <w:t xml:space="preserve"> oocysts in intestinal lumen and there were marked intestinal changes in the form of marked villous broadening, focal fusion and moderate inflammatory infiltration of the lamina </w:t>
      </w:r>
      <w:proofErr w:type="spellStart"/>
      <w:r>
        <w:rPr>
          <w:rFonts w:asciiTheme="majorBidi" w:hAnsiTheme="majorBidi"/>
          <w:sz w:val="24"/>
          <w:szCs w:val="24"/>
        </w:rPr>
        <w:t>propria.Group</w:t>
      </w:r>
      <w:proofErr w:type="spellEnd"/>
      <w:r>
        <w:rPr>
          <w:rFonts w:asciiTheme="majorBidi" w:hAnsiTheme="majorBidi"/>
          <w:sz w:val="24"/>
          <w:szCs w:val="24"/>
        </w:rPr>
        <w:t xml:space="preserve"> treated by </w:t>
      </w:r>
      <w:proofErr w:type="spellStart"/>
      <w:r>
        <w:rPr>
          <w:rFonts w:asciiTheme="majorBidi" w:hAnsiTheme="majorBidi"/>
          <w:sz w:val="24"/>
          <w:szCs w:val="24"/>
        </w:rPr>
        <w:t>nitazoxide</w:t>
      </w:r>
      <w:proofErr w:type="spellEnd"/>
      <w:r>
        <w:rPr>
          <w:rFonts w:asciiTheme="majorBidi" w:hAnsiTheme="majorBidi"/>
          <w:sz w:val="24"/>
          <w:szCs w:val="24"/>
        </w:rPr>
        <w:t xml:space="preserve"> (group C) and group treated by combination of </w:t>
      </w:r>
      <w:proofErr w:type="spellStart"/>
      <w:r>
        <w:rPr>
          <w:rFonts w:asciiTheme="majorBidi" w:hAnsiTheme="majorBidi"/>
          <w:sz w:val="24"/>
          <w:szCs w:val="24"/>
        </w:rPr>
        <w:t>nitazoxide</w:t>
      </w:r>
      <w:proofErr w:type="spellEnd"/>
      <w:r>
        <w:rPr>
          <w:rFonts w:asciiTheme="majorBidi" w:hAnsiTheme="majorBidi"/>
          <w:sz w:val="24"/>
          <w:szCs w:val="24"/>
        </w:rPr>
        <w:t xml:space="preserve"> and rosuvastatin (group E) showed significant difference </w:t>
      </w:r>
      <w:r w:rsidR="00D964FA">
        <w:rPr>
          <w:rFonts w:asciiTheme="majorBidi" w:hAnsiTheme="majorBidi"/>
          <w:sz w:val="24"/>
          <w:szCs w:val="24"/>
        </w:rPr>
        <w:t>than</w:t>
      </w:r>
      <w:r>
        <w:rPr>
          <w:rFonts w:asciiTheme="majorBidi" w:hAnsiTheme="majorBidi"/>
          <w:sz w:val="24"/>
          <w:szCs w:val="24"/>
        </w:rPr>
        <w:t xml:space="preserve"> Infected non treated (group B), In intestine: less intestinal villous changes, less inflammatory infiltrate. In lung: less interstitial inflammatory infiltrate.</w:t>
      </w:r>
    </w:p>
    <w:p w14:paraId="6E3C3CB6" w14:textId="3DE58DA3" w:rsidR="00DA79A9" w:rsidRDefault="00F6693A">
      <w:pPr>
        <w:spacing w:before="240" w:after="0" w:line="240" w:lineRule="auto"/>
        <w:jc w:val="lowKashida"/>
        <w:rPr>
          <w:rFonts w:asciiTheme="majorBidi" w:hAnsiTheme="majorBidi" w:cstheme="majorBidi"/>
          <w:sz w:val="24"/>
          <w:szCs w:val="24"/>
          <w:highlight w:val="yellow"/>
        </w:rPr>
      </w:pPr>
      <w:r>
        <w:rPr>
          <w:rFonts w:asciiTheme="majorBidi" w:hAnsiTheme="majorBidi" w:cstheme="majorBidi"/>
          <w:sz w:val="24"/>
          <w:szCs w:val="24"/>
        </w:rPr>
        <w:t xml:space="preserve"> </w:t>
      </w:r>
      <w:proofErr w:type="spellStart"/>
      <w:proofErr w:type="gramStart"/>
      <w:r>
        <w:rPr>
          <w:rFonts w:asciiTheme="majorBidi" w:hAnsiTheme="majorBidi" w:cstheme="majorBidi"/>
          <w:b/>
          <w:bCs/>
          <w:sz w:val="24"/>
          <w:szCs w:val="24"/>
        </w:rPr>
        <w:t>Conclusion:</w:t>
      </w:r>
      <w:r>
        <w:rPr>
          <w:rFonts w:asciiTheme="majorBidi" w:hAnsiTheme="majorBidi" w:cstheme="majorBidi"/>
          <w:sz w:val="24"/>
          <w:szCs w:val="24"/>
        </w:rPr>
        <w:t>There</w:t>
      </w:r>
      <w:proofErr w:type="spellEnd"/>
      <w:proofErr w:type="gramEnd"/>
      <w:r>
        <w:rPr>
          <w:rFonts w:asciiTheme="majorBidi" w:hAnsiTheme="majorBidi" w:cstheme="majorBidi"/>
          <w:sz w:val="24"/>
          <w:szCs w:val="24"/>
        </w:rPr>
        <w:t xml:space="preserve"> was reduction </w:t>
      </w:r>
      <w:r w:rsidR="00D964FA">
        <w:rPr>
          <w:rFonts w:asciiTheme="majorBidi" w:hAnsiTheme="majorBidi" w:cstheme="majorBidi"/>
          <w:sz w:val="24"/>
          <w:szCs w:val="24"/>
        </w:rPr>
        <w:t>in oocysts</w:t>
      </w:r>
      <w:r>
        <w:rPr>
          <w:rFonts w:asciiTheme="majorBidi" w:hAnsiTheme="majorBidi" w:cstheme="majorBidi"/>
          <w:sz w:val="24"/>
          <w:szCs w:val="24"/>
        </w:rPr>
        <w:t xml:space="preserve"> number in stool when infected mice treated by </w:t>
      </w:r>
      <w:r>
        <w:rPr>
          <w:rFonts w:asciiTheme="majorBidi" w:hAnsiTheme="majorBidi"/>
          <w:sz w:val="24"/>
          <w:szCs w:val="24"/>
        </w:rPr>
        <w:t>nitazoxanide alone or in combination with rosuvastatin.</w:t>
      </w:r>
      <w:r>
        <w:rPr>
          <w:rFonts w:asciiTheme="majorBidi" w:hAnsiTheme="majorBidi" w:cstheme="majorBidi"/>
          <w:sz w:val="24"/>
          <w:szCs w:val="24"/>
        </w:rPr>
        <w:t xml:space="preserve"> </w:t>
      </w:r>
      <w:r>
        <w:rPr>
          <w:rFonts w:asciiTheme="majorBidi" w:hAnsiTheme="majorBidi"/>
          <w:sz w:val="24"/>
          <w:szCs w:val="24"/>
        </w:rPr>
        <w:t xml:space="preserve">The infected non-treated group showed marked intestinal </w:t>
      </w:r>
      <w:proofErr w:type="spellStart"/>
      <w:r>
        <w:rPr>
          <w:rFonts w:asciiTheme="majorBidi" w:hAnsiTheme="majorBidi"/>
          <w:sz w:val="24"/>
          <w:szCs w:val="24"/>
        </w:rPr>
        <w:t>pathologal</w:t>
      </w:r>
      <w:proofErr w:type="spellEnd"/>
      <w:r>
        <w:rPr>
          <w:rFonts w:asciiTheme="majorBidi" w:hAnsiTheme="majorBidi"/>
          <w:sz w:val="24"/>
          <w:szCs w:val="24"/>
        </w:rPr>
        <w:t xml:space="preserve"> changes with many </w:t>
      </w:r>
      <w:proofErr w:type="spellStart"/>
      <w:r>
        <w:rPr>
          <w:rFonts w:asciiTheme="majorBidi" w:hAnsiTheme="majorBidi"/>
          <w:sz w:val="24"/>
          <w:szCs w:val="24"/>
        </w:rPr>
        <w:t>Cryptosporidia</w:t>
      </w:r>
      <w:proofErr w:type="spellEnd"/>
      <w:r>
        <w:rPr>
          <w:rFonts w:asciiTheme="majorBidi" w:hAnsiTheme="majorBidi"/>
          <w:sz w:val="24"/>
          <w:szCs w:val="24"/>
        </w:rPr>
        <w:t xml:space="preserve"> oocysts. In contrast, treatment with nitazoxanide alone or in combination with rosuvastatin there was markedly improvement in both intestinal and pulmonary histopathological changes, which showed by reduction in villous alterations and diminished inflammatory infiltration.</w:t>
      </w:r>
    </w:p>
    <w:p w14:paraId="17F21744" w14:textId="2A77824E" w:rsidR="00DA79A9" w:rsidRDefault="00F6693A">
      <w:pPr>
        <w:jc w:val="both"/>
        <w:rPr>
          <w:rFonts w:asciiTheme="majorBidi" w:hAnsiTheme="majorBidi" w:cstheme="majorBidi"/>
          <w:sz w:val="24"/>
          <w:szCs w:val="24"/>
        </w:rPr>
      </w:pPr>
      <w:r>
        <w:rPr>
          <w:rFonts w:asciiTheme="majorBidi" w:hAnsiTheme="majorBidi" w:cstheme="majorBidi"/>
          <w:sz w:val="24"/>
          <w:szCs w:val="24"/>
        </w:rPr>
        <w:t xml:space="preserve"> </w:t>
      </w:r>
      <w:proofErr w:type="spellStart"/>
      <w:proofErr w:type="gramStart"/>
      <w:r>
        <w:rPr>
          <w:rFonts w:asciiTheme="majorBidi" w:hAnsiTheme="majorBidi" w:cstheme="majorBidi"/>
          <w:b/>
          <w:bCs/>
          <w:sz w:val="24"/>
          <w:szCs w:val="24"/>
        </w:rPr>
        <w:t>Keywords:</w:t>
      </w:r>
      <w:r>
        <w:rPr>
          <w:rFonts w:asciiTheme="majorBidi" w:hAnsiTheme="majorBidi" w:cstheme="majorBidi"/>
          <w:i/>
          <w:iCs/>
          <w:sz w:val="24"/>
          <w:szCs w:val="24"/>
        </w:rPr>
        <w:t>Cryptosporidium</w:t>
      </w:r>
      <w:proofErr w:type="spellEnd"/>
      <w:proofErr w:type="gramEnd"/>
      <w:r>
        <w:rPr>
          <w:rFonts w:asciiTheme="majorBidi" w:hAnsiTheme="majorBidi" w:cstheme="majorBidi"/>
          <w:i/>
          <w:iCs/>
          <w:sz w:val="24"/>
          <w:szCs w:val="24"/>
        </w:rPr>
        <w:t xml:space="preserve"> Parvum</w:t>
      </w:r>
      <w:r>
        <w:rPr>
          <w:rFonts w:asciiTheme="majorBidi" w:hAnsiTheme="majorBidi" w:cstheme="majorBidi"/>
          <w:sz w:val="24"/>
          <w:szCs w:val="24"/>
        </w:rPr>
        <w:t xml:space="preserve">; Experimentally; Infected Mice; Rosuvastatin </w:t>
      </w:r>
    </w:p>
    <w:p w14:paraId="3D735D00" w14:textId="77777777" w:rsidR="00DA79A9" w:rsidRDefault="00F6693A">
      <w:pPr>
        <w:spacing w:before="240" w:after="0" w:line="240" w:lineRule="auto"/>
        <w:jc w:val="lowKashida"/>
        <w:rPr>
          <w:rFonts w:asciiTheme="majorBidi" w:hAnsiTheme="majorBidi" w:cstheme="majorBidi"/>
          <w:b/>
          <w:bCs/>
          <w:sz w:val="24"/>
          <w:szCs w:val="24"/>
          <w:u w:val="single"/>
        </w:rPr>
      </w:pPr>
      <w:r>
        <w:rPr>
          <w:rFonts w:asciiTheme="majorBidi" w:hAnsiTheme="majorBidi" w:cstheme="majorBidi"/>
          <w:b/>
          <w:bCs/>
          <w:sz w:val="24"/>
          <w:szCs w:val="24"/>
          <w:u w:val="single"/>
        </w:rPr>
        <w:t>Introduction</w:t>
      </w:r>
    </w:p>
    <w:p w14:paraId="0DC3A5EA" w14:textId="220B6080" w:rsidR="00DA79A9" w:rsidRDefault="009079D9">
      <w:pPr>
        <w:pStyle w:val="P"/>
        <w:rPr>
          <w:b/>
          <w:bCs/>
          <w:i/>
          <w:iCs/>
          <w:rtl/>
        </w:rPr>
      </w:pPr>
      <w:r w:rsidRPr="009079D9">
        <w:rPr>
          <w:i/>
          <w:iCs/>
          <w:shd w:val="clear" w:color="auto" w:fill="FFFFFF"/>
        </w:rPr>
        <w:t xml:space="preserve">Cryptosporidium is </w:t>
      </w:r>
      <w:r w:rsidRPr="009079D9">
        <w:rPr>
          <w:shd w:val="clear" w:color="auto" w:fill="FFFFFF"/>
        </w:rPr>
        <w:t>a contaminated zoonotic parasite that causes diarrhea.  Approximately 40 distinct species have been identified as capable of causing severe to moderate illness in humans</w:t>
      </w:r>
      <w:r w:rsidRPr="009079D9">
        <w:rPr>
          <w:i/>
          <w:iCs/>
          <w:shd w:val="clear" w:color="auto" w:fill="FFFFFF"/>
        </w:rPr>
        <w:t xml:space="preserve">, </w:t>
      </w:r>
      <w:r w:rsidRPr="009079D9">
        <w:rPr>
          <w:shd w:val="clear" w:color="auto" w:fill="FFFFFF"/>
        </w:rPr>
        <w:t>with</w:t>
      </w:r>
      <w:r w:rsidRPr="009079D9">
        <w:rPr>
          <w:i/>
          <w:iCs/>
          <w:shd w:val="clear" w:color="auto" w:fill="FFFFFF"/>
        </w:rPr>
        <w:t xml:space="preserve"> Cryptosporidium parvum and Cryptosporidium hominis </w:t>
      </w:r>
      <w:r w:rsidRPr="009079D9">
        <w:rPr>
          <w:shd w:val="clear" w:color="auto" w:fill="FFFFFF"/>
        </w:rPr>
        <w:t>functioning as the principal pathogenic agents</w:t>
      </w:r>
      <w:r>
        <w:rPr>
          <w:shd w:val="clear" w:color="auto" w:fill="FFFFFF"/>
        </w:rPr>
        <w:t xml:space="preserve">. </w:t>
      </w:r>
      <w:r w:rsidRPr="009079D9">
        <w:rPr>
          <w:shd w:val="clear" w:color="auto" w:fill="FFFFFF"/>
        </w:rPr>
        <w:t>The primary zoonotic reservoir for</w:t>
      </w:r>
      <w:r w:rsidRPr="009079D9">
        <w:rPr>
          <w:i/>
          <w:iCs/>
          <w:shd w:val="clear" w:color="auto" w:fill="FFFFFF"/>
        </w:rPr>
        <w:t xml:space="preserve"> Cryptosporidium is </w:t>
      </w:r>
      <w:r w:rsidRPr="009079D9">
        <w:rPr>
          <w:shd w:val="clear" w:color="auto" w:fill="FFFFFF"/>
        </w:rPr>
        <w:t xml:space="preserve">domesticated animals such as cattle.  The transmission of the disease occurs through the ingestion of oocysts from animals to humans or between humans, via fecal-oral contact, as </w:t>
      </w:r>
      <w:r w:rsidRPr="009079D9">
        <w:rPr>
          <w:shd w:val="clear" w:color="auto" w:fill="FFFFFF"/>
        </w:rPr>
        <w:lastRenderedPageBreak/>
        <w:t xml:space="preserve">well as through the consumption of contaminated water and food </w:t>
      </w:r>
      <w:r w:rsidR="00F6693A">
        <w:fldChar w:fldCharType="begin"/>
      </w:r>
      <w:r w:rsidR="00F6693A">
        <w:instrText xml:space="preserve"> ADDIN EN.CITE &lt;EndNote&gt;&lt;Cite&gt;&lt;Author&gt;Javed&lt;/Author&gt;&lt;Year&gt;2023&lt;/Year&gt;&lt;RecNum&gt;11&lt;/RecNum&gt;&lt;DisplayText&gt;(1)&lt;/DisplayText&gt;&lt;record&gt;&lt;rec-number&gt;11&lt;/rec-number&gt;&lt;foreign-keys&gt;&lt;key app="EN" db-id="wda0zef59z2xs2et0e559dsfzwaff00xezs2" timestamp="1756989779"&gt;11&lt;/key&gt;&lt;/foreign-keys&gt;&lt;ref-type name="Journal Article"&gt;17&lt;/ref-type&gt;&lt;contributors&gt;&lt;authors&gt;&lt;author&gt;Javed, Kinza&lt;/author&gt;&lt;author&gt;Alkheraije, Khalid&lt;/author&gt;&lt;/authors&gt;&lt;/contributors&gt;&lt;titles&gt;&lt;title&gt;Cryptosporidiosis: A Foodborne Zoonotic Disease of Farm Animals and Humans&lt;/title&gt;&lt;secondary-title&gt;Pakistan Veterinary Journal&lt;/secondary-title&gt;&lt;/titles&gt;&lt;periodical&gt;&lt;full-title&gt;Pakistan Veterinary Journal&lt;/full-title&gt;&lt;/periodical&gt;&lt;pages&gt;213-223&lt;/pages&gt;&lt;volume&gt;43&lt;/volume&gt;&lt;number&gt;8&lt;/number&gt;&lt;dates&gt;&lt;year&gt;2023&lt;/year&gt;&lt;pub-dates&gt;&lt;date&gt;05/31&lt;/date&gt;&lt;/pub-dates&gt;&lt;/dates&gt;&lt;urls&gt;&lt;/urls&gt;&lt;electronic-resource-num&gt;10.29261/pakvetj/2023.038&lt;/electronic-resource-num&gt;&lt;/record&gt;&lt;/Cite&gt;&lt;/EndNote&gt;</w:instrText>
      </w:r>
      <w:r w:rsidR="00F6693A">
        <w:fldChar w:fldCharType="separate"/>
      </w:r>
      <w:r w:rsidR="00F6693A">
        <w:t>(1)</w:t>
      </w:r>
      <w:r w:rsidR="00F6693A">
        <w:fldChar w:fldCharType="end"/>
      </w:r>
      <w:r w:rsidR="00F6693A">
        <w:t xml:space="preserve">. </w:t>
      </w:r>
      <w:r w:rsidR="00300589" w:rsidRPr="00300589">
        <w:t xml:space="preserve">In numerous countries worldwide, cryptosporidium infection presently constitutes a significant public health issue.  </w:t>
      </w:r>
      <w:r w:rsidR="006510C9" w:rsidRPr="006510C9">
        <w:t xml:space="preserve">While self-limited watery diarrhea constitutes the predominant </w:t>
      </w:r>
      <w:r w:rsidR="00F278E7">
        <w:t>manifestation</w:t>
      </w:r>
      <w:r w:rsidR="006510C9" w:rsidRPr="006510C9">
        <w:t xml:space="preserve"> in immunocompetent </w:t>
      </w:r>
      <w:r w:rsidR="00F278E7">
        <w:t>patients</w:t>
      </w:r>
      <w:r w:rsidR="006510C9" w:rsidRPr="006510C9">
        <w:t>,</w:t>
      </w:r>
      <w:r w:rsidR="006510C9">
        <w:t xml:space="preserve"> </w:t>
      </w:r>
      <w:r w:rsidR="00300589" w:rsidRPr="00300589">
        <w:t xml:space="preserve">it can result in </w:t>
      </w:r>
      <w:r w:rsidR="00F278E7">
        <w:t>fatal</w:t>
      </w:r>
      <w:r w:rsidR="00300589" w:rsidRPr="00300589">
        <w:t xml:space="preserve"> consequences in immunosuppressed </w:t>
      </w:r>
      <w:r w:rsidR="00F6693A">
        <w:fldChar w:fldCharType="begin"/>
      </w:r>
      <w:r w:rsidR="00F6693A">
        <w:instrText xml:space="preserve"> ADDIN EN.CITE &lt;EndNote&gt;&lt;Cite&gt;&lt;Author&gt;Sparks&lt;/Author&gt;&lt;Year&gt;2015&lt;/Year&gt;&lt;RecNum&gt;12&lt;/RecNum&gt;&lt;DisplayText&gt;(2)&lt;/DisplayText&gt;&lt;record&gt;&lt;rec-number&gt;12&lt;/rec-number&gt;&lt;foreign-keys&gt;&lt;key app="EN" db-id="wda0zef59z2xs2et0e559dsfzwaff00xezs2" timestamp="1756989779"&gt;12&lt;/key&gt;&lt;/foreign-keys&gt;&lt;ref-type name="Journal Article"&gt;17&lt;/ref-type&gt;&lt;contributors&gt;&lt;authors&gt;&lt;author&gt;Sparks, H.&lt;/author&gt;&lt;author&gt;Nair, G.&lt;/author&gt;&lt;author&gt;Castellanos-Gonzalez, A.&lt;/author&gt;&lt;author&gt;White, A. C., Jr.&lt;/author&gt;&lt;/authors&gt;&lt;/contributors&gt;&lt;auth-address&gt;Infectious Disease Division, Department of Internal Medicine, University of Texas Medical Branch Galveston, 301 University Boulevard, Route 0435, Galveston, TX 77555-0435 USA, TeL 1-409-747-0236, FAX 1-409-772-6527.&lt;/auth-address&gt;&lt;titles&gt;&lt;title&gt;Treatment of Cryptosporidium: What We Know, Gaps, and the Way Forward&lt;/title&gt;&lt;secondary-title&gt;Curr Trop Med Rep&lt;/secondary-title&gt;&lt;/titles&gt;&lt;periodical&gt;&lt;full-title&gt;Curr Trop Med Rep&lt;/full-title&gt;&lt;/periodical&gt;&lt;pages&gt;181-187&lt;/pages&gt;&lt;volume&gt;2&lt;/volume&gt;&lt;number&gt;3&lt;/number&gt;&lt;edition&gt;20150801&lt;/edition&gt;&lt;keywords&gt;&lt;keyword&gt;Cryptosporidium&lt;/keyword&gt;&lt;keyword&gt;Cryptosporidium hominis&lt;/keyword&gt;&lt;keyword&gt;Cryptosporidium parvum&lt;/keyword&gt;&lt;keyword&gt;cryptosporidiosis&lt;/keyword&gt;&lt;keyword&gt;nitazoxanide&lt;/keyword&gt;&lt;keyword&gt;paromomycin&lt;/keyword&gt;&lt;/keywords&gt;&lt;dates&gt;&lt;year&gt;2015&lt;/year&gt;&lt;pub-dates&gt;&lt;date&gt;Sep&lt;/date&gt;&lt;/pub-dates&gt;&lt;/dates&gt;&lt;isbn&gt;2196-3045 (Print)&lt;/isbn&gt;&lt;accession-num&gt;26568906&lt;/accession-num&gt;&lt;urls&gt;&lt;/urls&gt;&lt;custom1&gt;Compliance with Ethics Guidelines: Conflict of Interest: Hayley Sparks, Gayatri Nair, Alejandro Castellanos-Gonzalez, and declare that they have no conflict of interest. A. Clinton White Jr receives royalties from UpToDate and Harrison&amp;apos;s Internal Medicine for chapters on a different subject.&lt;/custom1&gt;&lt;custom2&gt;PMC4640180&lt;/custom2&gt;&lt;custom6&gt;NIHMS712661&lt;/custom6&gt;&lt;electronic-resource-num&gt;10.1007/s40475-015-0056-9&lt;/electronic-resource-num&gt;&lt;remote-database-provider&gt;NLM&lt;/remote-database-provider&gt;&lt;language&gt;eng&lt;/language&gt;&lt;/record&gt;&lt;/Cite&gt;&lt;/EndNote&gt;</w:instrText>
      </w:r>
      <w:r w:rsidR="00F6693A">
        <w:fldChar w:fldCharType="separate"/>
      </w:r>
      <w:r w:rsidR="00F6693A">
        <w:t>(2)</w:t>
      </w:r>
      <w:r w:rsidR="00F6693A">
        <w:fldChar w:fldCharType="end"/>
      </w:r>
      <w:r w:rsidR="00F6693A">
        <w:t xml:space="preserve">. </w:t>
      </w:r>
      <w:r w:rsidR="00300589" w:rsidRPr="00300589">
        <w:rPr>
          <w:rStyle w:val="Heading1Char"/>
          <w:rFonts w:asciiTheme="majorBidi" w:eastAsia="Arial" w:hAnsiTheme="majorBidi"/>
          <w:color w:val="000000" w:themeColor="text1"/>
          <w:sz w:val="24"/>
          <w:szCs w:val="24"/>
          <w:lang w:bidi="ar-EG"/>
        </w:rPr>
        <w:t xml:space="preserve">Numerous studies have been conducted to establish effective therapeutic strategies for cryptosporidiosis, particularly in </w:t>
      </w:r>
      <w:r w:rsidR="006510C9">
        <w:rPr>
          <w:rStyle w:val="Heading1Char"/>
          <w:rFonts w:asciiTheme="majorBidi" w:eastAsia="Arial" w:hAnsiTheme="majorBidi"/>
          <w:color w:val="000000" w:themeColor="text1"/>
          <w:sz w:val="24"/>
          <w:szCs w:val="24"/>
          <w:lang w:bidi="ar-EG"/>
        </w:rPr>
        <w:t>cases</w:t>
      </w:r>
      <w:r w:rsidR="00300589" w:rsidRPr="00300589">
        <w:rPr>
          <w:rStyle w:val="Heading1Char"/>
          <w:rFonts w:asciiTheme="majorBidi" w:eastAsia="Arial" w:hAnsiTheme="majorBidi"/>
          <w:color w:val="000000" w:themeColor="text1"/>
          <w:sz w:val="24"/>
          <w:szCs w:val="24"/>
          <w:lang w:bidi="ar-EG"/>
        </w:rPr>
        <w:t xml:space="preserve"> with acquired immune deficiency syndrome (AIDS)</w:t>
      </w:r>
      <w:r w:rsidR="00300589">
        <w:rPr>
          <w:rStyle w:val="Heading1Char"/>
          <w:rFonts w:asciiTheme="majorBidi" w:eastAsia="Arial" w:hAnsiTheme="majorBidi"/>
          <w:color w:val="000000" w:themeColor="text1"/>
          <w:sz w:val="24"/>
          <w:szCs w:val="24"/>
          <w:lang w:bidi="ar-EG"/>
        </w:rPr>
        <w:t xml:space="preserve"> </w:t>
      </w:r>
      <w:r w:rsidR="00F6693A">
        <w:rPr>
          <w:rStyle w:val="Heading1Char"/>
          <w:rFonts w:asciiTheme="majorBidi" w:eastAsia="Arial" w:hAnsiTheme="majorBidi"/>
          <w:color w:val="000000" w:themeColor="text1"/>
          <w:sz w:val="24"/>
          <w:szCs w:val="24"/>
        </w:rPr>
        <w:fldChar w:fldCharType="begin"/>
      </w:r>
      <w:r w:rsidR="00F6693A">
        <w:rPr>
          <w:rStyle w:val="Heading1Char"/>
          <w:rFonts w:asciiTheme="majorBidi" w:eastAsia="Arial" w:hAnsiTheme="majorBidi"/>
          <w:color w:val="000000" w:themeColor="text1"/>
          <w:sz w:val="24"/>
          <w:szCs w:val="24"/>
        </w:rPr>
        <w:instrText xml:space="preserve"> ADDIN EN.CITE &lt;EndNote&gt;&lt;Cite&gt;&lt;Author&gt;Matijašić&lt;/Author&gt;&lt;Year&gt;2020&lt;/Year&gt;&lt;RecNum&gt;13&lt;/RecNum&gt;&lt;DisplayText&gt;(3)&lt;/DisplayText&gt;&lt;record&gt;&lt;rec-number&gt;13&lt;/rec-number&gt;&lt;foreign-keys&gt;&lt;key app="EN" db-id="wda0zef59z2xs2et0e559dsfzwaff00xezs2" timestamp="1756989779"&gt;13&lt;/key&gt;&lt;/foreign-keys&gt;&lt;ref-type name="Journal Article"&gt;17&lt;/ref-type&gt;&lt;contributors&gt;&lt;authors&gt;&lt;author&gt;&lt;style face="normal" font="default" size="100%"&gt;Matija&lt;/style&gt;&lt;style face="normal" font="default" charset="238" size="100%"&gt;šić, Mario&lt;/style&gt;&lt;/author&gt;&lt;author&gt;&lt;style face="normal" font="default" charset="238" size="100%"&gt;Meštrović, Tomislav&lt;/style&gt;&lt;/author&gt;&lt;author&gt;&lt;style face="normal" font="default" charset="238" size="100%"&gt;Čipčić Paljetak, Hana&lt;/style&gt;&lt;/author&gt;&lt;author&gt;&lt;style face="normal" font="default" charset="238" size="100%"&gt;Perić, Mihaela&lt;/style&gt;&lt;/author&gt;&lt;author&gt;&lt;style face="normal" font="default" charset="238" size="100%"&gt;Barešić, Anja&lt;/style&gt;&lt;/author&gt;&lt;author&gt;&lt;style face="normal" font="default" charset="238" size="100%"&gt;Verbanac, Donatella&lt;/style&gt;&lt;/author&gt;&lt;/authors&gt;&lt;/contributors&gt;&lt;titles&gt;&lt;title&gt;Gut Microbiota beyond Bacteria—Mycobiome, Virome, Archaeome, and Eukaryotic Parasites in IBD&lt;/title&gt;&lt;secondary-title&gt;International Journal of Molecular Sciences&lt;/secondary-title&gt;&lt;/titles&gt;&lt;periodical&gt;&lt;full-title&gt;International Journal of Molecular Sciences&lt;/full-title&gt;&lt;/periodical&gt;&lt;pages&gt;2668-3333&lt;/pages&gt;&lt;volume&gt;21&lt;/volume&gt;&lt;number&gt;8&lt;/number&gt;&lt;dates&gt;&lt;year&gt;2020&lt;/year&gt;&lt;/dates&gt;&lt;isbn&gt;1422-0067&lt;/isbn&gt;&lt;accession-num&gt;doi:10.3390/ijms21082668&lt;/accession-num&gt;&lt;urls&gt;&lt;related-urls&gt;&lt;url&gt;https://www.mdpi.com/1422-0067/21/8/2668&lt;/url&gt;&lt;/related-urls&gt;&lt;/urls&gt;&lt;/record&gt;&lt;/Cite&gt;&lt;/EndNote&gt;</w:instrText>
      </w:r>
      <w:r w:rsidR="00F6693A">
        <w:rPr>
          <w:rStyle w:val="Heading1Char"/>
          <w:rFonts w:asciiTheme="majorBidi" w:eastAsia="Arial" w:hAnsiTheme="majorBidi"/>
          <w:color w:val="000000" w:themeColor="text1"/>
          <w:sz w:val="24"/>
          <w:szCs w:val="24"/>
        </w:rPr>
        <w:fldChar w:fldCharType="separate"/>
      </w:r>
      <w:r w:rsidR="00F6693A">
        <w:rPr>
          <w:rStyle w:val="Heading1Char"/>
          <w:rFonts w:asciiTheme="majorBidi" w:eastAsia="Arial" w:hAnsiTheme="majorBidi"/>
          <w:color w:val="000000" w:themeColor="text1"/>
          <w:sz w:val="24"/>
          <w:szCs w:val="24"/>
        </w:rPr>
        <w:t>(3)</w:t>
      </w:r>
      <w:r w:rsidR="00F6693A">
        <w:rPr>
          <w:rStyle w:val="Heading1Char"/>
          <w:rFonts w:asciiTheme="majorBidi" w:eastAsia="Arial" w:hAnsiTheme="majorBidi"/>
          <w:color w:val="000000" w:themeColor="text1"/>
          <w:sz w:val="24"/>
          <w:szCs w:val="24"/>
        </w:rPr>
        <w:fldChar w:fldCharType="end"/>
      </w:r>
      <w:r w:rsidR="00F6693A">
        <w:rPr>
          <w:rStyle w:val="Heading1Char"/>
          <w:rFonts w:asciiTheme="majorBidi" w:eastAsia="Arial" w:hAnsiTheme="majorBidi"/>
          <w:color w:val="000000" w:themeColor="text1"/>
          <w:sz w:val="24"/>
          <w:szCs w:val="24"/>
        </w:rPr>
        <w:t>.</w:t>
      </w:r>
    </w:p>
    <w:p w14:paraId="25C0BE7A" w14:textId="240C4A79" w:rsidR="00DA79A9" w:rsidRDefault="0057182E">
      <w:pPr>
        <w:pStyle w:val="P"/>
        <w:rPr>
          <w:rFonts w:ascii="Times New Roman" w:hAnsi="Times New Roman" w:cs="Times New Roman"/>
          <w:b/>
          <w:bCs/>
          <w:u w:val="single"/>
          <w:rtl/>
        </w:rPr>
      </w:pPr>
      <w:r w:rsidRPr="0057182E">
        <w:t xml:space="preserve">The prevailing standard of care for treating </w:t>
      </w:r>
      <w:r w:rsidRPr="0057182E">
        <w:rPr>
          <w:i/>
          <w:iCs/>
        </w:rPr>
        <w:t xml:space="preserve">Cryptosporidium </w:t>
      </w:r>
      <w:r w:rsidRPr="0057182E">
        <w:t>infections, nitazoxanide, exhibits limited efficacy that depends on the immune response</w:t>
      </w:r>
      <w:r>
        <w:t xml:space="preserve"> </w:t>
      </w:r>
      <w:r w:rsidR="00F6693A">
        <w:fldChar w:fldCharType="begin">
          <w:fldData xml:space="preserve">PEVuZE5vdGU+PENpdGU+PEF1dGhvcj5XaWRtZXI8L0F1dGhvcj48WWVhcj4yMDIwPC9ZZWFyPjxS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</w:fldData>
        </w:fldChar>
      </w:r>
      <w:r w:rsidR="00F6693A">
        <w:instrText xml:space="preserve"> ADDIN EN.CITE </w:instrText>
      </w:r>
      <w:r w:rsidR="00F6693A">
        <w:fldChar w:fldCharType="begin">
          <w:fldData xml:space="preserve">PEVuZE5vdGU+PENpdGU+PEF1dGhvcj5XaWRtZXI8L0F1dGhvcj48WWVhcj4yMDIwPC9ZZWFyPjxS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</w:fldData>
        </w:fldChar>
      </w:r>
      <w:r w:rsidR="00F6693A">
        <w:instrText xml:space="preserve"> ADDIN EN.CITE.DATA </w:instrText>
      </w:r>
      <w:r w:rsidR="00F6693A">
        <w:fldChar w:fldCharType="end"/>
      </w:r>
      <w:r w:rsidR="00F6693A">
        <w:fldChar w:fldCharType="separate"/>
      </w:r>
      <w:r w:rsidR="00F6693A">
        <w:t>(4)</w:t>
      </w:r>
      <w:r w:rsidR="00F6693A">
        <w:fldChar w:fldCharType="end"/>
      </w:r>
      <w:r w:rsidR="00F6693A">
        <w:rPr>
          <w:i/>
          <w:iCs/>
        </w:rPr>
        <w:t xml:space="preserve">. </w:t>
      </w:r>
      <w:r w:rsidRPr="0057182E">
        <w:t xml:space="preserve">Nitazoxanide has received approval from the U.S. authorities.  Food and Drug Administration (FDA) for the </w:t>
      </w:r>
      <w:r w:rsidRPr="0057182E">
        <w:rPr>
          <w:i/>
          <w:iCs/>
        </w:rPr>
        <w:t>cryptosporidiosis</w:t>
      </w:r>
      <w:r w:rsidRPr="0057182E">
        <w:t xml:space="preserve"> </w:t>
      </w:r>
      <w:r w:rsidR="006510C9" w:rsidRPr="0057182E">
        <w:t xml:space="preserve">treatment </w:t>
      </w:r>
      <w:r w:rsidRPr="0057182E">
        <w:t xml:space="preserve">in </w:t>
      </w:r>
      <w:r w:rsidR="006510C9">
        <w:t>cases</w:t>
      </w:r>
      <w:r w:rsidRPr="0057182E">
        <w:t xml:space="preserve"> exhibiting a robust T helper (TH-1) immune response</w:t>
      </w:r>
      <w:r>
        <w:t xml:space="preserve"> </w:t>
      </w:r>
      <w:r w:rsidR="00F6693A">
        <w:fldChar w:fldCharType="begin"/>
      </w:r>
      <w:r w:rsidR="00F6693A">
        <w:instrText xml:space="preserve"> ADDIN EN.CITE &lt;EndNote&gt;&lt;Cite&gt;&lt;Author&gt;Atia&lt;/Author&gt;&lt;Year&gt;2016&lt;/Year&gt;&lt;RecNum&gt;15&lt;/RecNum&gt;&lt;DisplayText&gt;(5)&lt;/DisplayText&gt;&lt;record&gt;&lt;rec-number&gt;15&lt;/rec-number&gt;&lt;foreign-keys&gt;&lt;key app="EN" db-id="wda0zef59z2xs2et0e559dsfzwaff00xezs2" timestamp="1756989779"&gt;15&lt;/key&gt;&lt;/foreign-keys&gt;&lt;ref-type name="Journal Article"&gt;17&lt;/ref-type&gt;&lt;contributors&gt;&lt;authors&gt;&lt;author&gt;Atia, Mohmmad M.&lt;/author&gt;&lt;author&gt;Abdul Fattah, Mohieddin M.&lt;/author&gt;&lt;author&gt;Abdel Rahman, Hanan Amin&lt;/author&gt;&lt;author&gt;Mohammed, Faten A.&lt;/author&gt;&lt;author&gt;Al Ghandour, Asmaa M.&lt;/author&gt;&lt;/authors&gt;&lt;/contributors&gt;&lt;titles&gt;&lt;title&gt;Assessing the efficacy of nitazoxanide in treatment of cryptosporidiosis using pcr examination&lt;/title&gt;&lt;secondary-title&gt;Journal of the Egyptian Society of Parasitology&lt;/secondary-title&gt;&lt;short-title&gt;ASSESSING THE EFFICACY OF NITAZOXANIDE IN TREATMENT OF CRYPTOSPORIDIOSIS USING PCR EXAMINATION&lt;/short-title&gt;&lt;/titles&gt;&lt;periodical&gt;&lt;full-title&gt;Journal of the Egyptian Society of Parasitology&lt;/full-title&gt;&lt;/periodical&gt;&lt;pages&gt;683-692&lt;/pages&gt;&lt;volume&gt;46&lt;/volume&gt;&lt;number&gt;3&lt;/number&gt;&lt;keywords&gt;&lt;keyword&gt;Nitazoxanide&lt;/keyword&gt;&lt;keyword&gt;cryptosporidiosis&lt;/keyword&gt;&lt;keyword&gt;Immunocompromised&lt;/keyword&gt;&lt;keyword&gt;PCR&lt;/keyword&gt;&lt;keyword&gt;Treatment&lt;/keyword&gt;&lt;/keywords&gt;&lt;dates&gt;&lt;year&gt;2016&lt;/year&gt;&lt;/dates&gt;&lt;urls&gt;&lt;related-urls&gt;&lt;url&gt;https://jesp.journals.ekb.eg/article_88325_b0a22d2cbe1f38d26bfad16ffdb8c999.pdf&lt;/url&gt;&lt;/related-urls&gt;&lt;/urls&gt;&lt;electronic-resource-num&gt;10.21608/jesp.2016.88325&lt;/electronic-resource-num&gt;&lt;/record&gt;&lt;/Cite&gt;&lt;/EndNote&gt;</w:instrText>
      </w:r>
      <w:r w:rsidR="00F6693A">
        <w:fldChar w:fldCharType="separate"/>
      </w:r>
      <w:r w:rsidR="00F6693A">
        <w:t>(5)</w:t>
      </w:r>
      <w:r w:rsidR="00F6693A">
        <w:fldChar w:fldCharType="end"/>
      </w:r>
      <w:r w:rsidR="00F6693A">
        <w:t>.</w:t>
      </w:r>
    </w:p>
    <w:p w14:paraId="6E581832" w14:textId="4C4A0C70" w:rsidR="00DA79A9" w:rsidRDefault="006510C9">
      <w:pPr>
        <w:pStyle w:val="P"/>
      </w:pPr>
      <w:r w:rsidRPr="006510C9">
        <w:rPr>
          <w:shd w:val="clear" w:color="auto" w:fill="FFFFFF"/>
        </w:rPr>
        <w:t xml:space="preserve">Broad-spectrum assays have </w:t>
      </w:r>
      <w:r w:rsidR="00D964FA">
        <w:rPr>
          <w:shd w:val="clear" w:color="auto" w:fill="FFFFFF"/>
        </w:rPr>
        <w:t>exhibited</w:t>
      </w:r>
      <w:r w:rsidRPr="006510C9">
        <w:rPr>
          <w:shd w:val="clear" w:color="auto" w:fill="FFFFFF"/>
        </w:rPr>
        <w:t xml:space="preserve"> activity against Cryptosporidium in several existing pharmaceutical agents</w:t>
      </w:r>
      <w:r>
        <w:rPr>
          <w:shd w:val="clear" w:color="auto" w:fill="FFFFFF"/>
        </w:rPr>
        <w:t>, involving</w:t>
      </w:r>
      <w:r w:rsidR="0057182E" w:rsidRPr="0057182E">
        <w:rPr>
          <w:shd w:val="clear" w:color="auto" w:fill="FFFFFF"/>
        </w:rPr>
        <w:t xml:space="preserve"> </w:t>
      </w:r>
      <w:r w:rsidRPr="0057182E">
        <w:rPr>
          <w:shd w:val="clear" w:color="auto" w:fill="FFFFFF"/>
        </w:rPr>
        <w:t xml:space="preserve">clofazimine </w:t>
      </w:r>
      <w:r w:rsidR="0057182E" w:rsidRPr="0057182E">
        <w:rPr>
          <w:shd w:val="clear" w:color="auto" w:fill="FFFFFF"/>
        </w:rPr>
        <w:t>and</w:t>
      </w:r>
      <w:r w:rsidRPr="006510C9">
        <w:rPr>
          <w:shd w:val="clear" w:color="auto" w:fill="FFFFFF"/>
        </w:rPr>
        <w:t xml:space="preserve"> </w:t>
      </w:r>
      <w:r w:rsidRPr="0057182E">
        <w:rPr>
          <w:shd w:val="clear" w:color="auto" w:fill="FFFFFF"/>
        </w:rPr>
        <w:t>statins</w:t>
      </w:r>
      <w:r w:rsidR="0057182E" w:rsidRPr="0057182E">
        <w:rPr>
          <w:shd w:val="clear" w:color="auto" w:fill="FFFFFF"/>
        </w:rPr>
        <w:t xml:space="preserve">, with the latter progressing into clinical </w:t>
      </w:r>
      <w:r>
        <w:rPr>
          <w:shd w:val="clear" w:color="auto" w:fill="FFFFFF"/>
        </w:rPr>
        <w:t>studies</w:t>
      </w:r>
      <w:r w:rsidR="0057182E" w:rsidRPr="0057182E">
        <w:rPr>
          <w:shd w:val="clear" w:color="auto" w:fill="FFFFFF"/>
        </w:rPr>
        <w:t xml:space="preserve">. </w:t>
      </w:r>
      <w:r w:rsidR="0057182E" w:rsidRPr="0057182E">
        <w:rPr>
          <w:i/>
          <w:iCs/>
          <w:shd w:val="clear" w:color="auto" w:fill="FFFFFF"/>
        </w:rPr>
        <w:t>Cryptosporidium</w:t>
      </w:r>
      <w:r w:rsidR="0057182E" w:rsidRPr="0057182E">
        <w:rPr>
          <w:shd w:val="clear" w:color="auto" w:fill="FFFFFF"/>
        </w:rPr>
        <w:t xml:space="preserve"> calcium-dependent protein kinase 1 (CDPK1) has been recognized as a promising therapeutic target, and bumped kinase inhibitors have been developed that effectively inhibit CDPK1 and demonstrate activity against Cryptosporidium proliferation both in and</w:t>
      </w:r>
      <w:r w:rsidRPr="006510C9">
        <w:rPr>
          <w:shd w:val="clear" w:color="auto" w:fill="FFFFFF"/>
        </w:rPr>
        <w:t xml:space="preserve"> </w:t>
      </w:r>
      <w:r w:rsidRPr="0057182E">
        <w:rPr>
          <w:shd w:val="clear" w:color="auto" w:fill="FFFFFF"/>
        </w:rPr>
        <w:t>vivo</w:t>
      </w:r>
      <w:r w:rsidR="0057182E" w:rsidRPr="0057182E">
        <w:rPr>
          <w:shd w:val="clear" w:color="auto" w:fill="FFFFFF"/>
        </w:rPr>
        <w:t xml:space="preserve"> in</w:t>
      </w:r>
      <w:r w:rsidRPr="006510C9">
        <w:rPr>
          <w:shd w:val="clear" w:color="auto" w:fill="FFFFFF"/>
        </w:rPr>
        <w:t xml:space="preserve"> </w:t>
      </w:r>
      <w:r w:rsidRPr="0057182E">
        <w:rPr>
          <w:shd w:val="clear" w:color="auto" w:fill="FFFFFF"/>
        </w:rPr>
        <w:t>vitro</w:t>
      </w:r>
      <w:r w:rsidR="0057182E" w:rsidRPr="0057182E">
        <w:rPr>
          <w:shd w:val="clear" w:color="auto" w:fill="FFFFFF"/>
        </w:rPr>
        <w:t xml:space="preserve"> </w:t>
      </w:r>
      <w:r w:rsidR="00F6693A">
        <w:rPr>
          <w:shd w:val="clear" w:color="auto" w:fill="FFFFFF"/>
        </w:rPr>
        <w:fldChar w:fldCharType="begin">
          <w:fldData xml:space="preserve">PEVuZE5vdGU+PENpdGU+PEF1dGhvcj5DaGF2ZXo8L0F1dGhvcj48WWVhcj4yMDE4PC9ZZWFyPjxS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</w:fldData>
        </w:fldChar>
      </w:r>
      <w:r w:rsidR="00F6693A">
        <w:rPr>
          <w:shd w:val="clear" w:color="auto" w:fill="FFFFFF"/>
        </w:rPr>
        <w:instrText xml:space="preserve"> ADDIN EN.CITE </w:instrText>
      </w:r>
      <w:r w:rsidR="00F6693A">
        <w:rPr>
          <w:shd w:val="clear" w:color="auto" w:fill="FFFFFF"/>
        </w:rPr>
        <w:fldChar w:fldCharType="begin">
          <w:fldData xml:space="preserve">PEVuZE5vdGU+PENpdGU+PEF1dGhvcj5DaGF2ZXo8L0F1dGhvcj48WWVhcj4yMDE4PC9ZZWFyPjxS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</w:fldData>
        </w:fldChar>
      </w:r>
      <w:r w:rsidR="00F6693A">
        <w:rPr>
          <w:shd w:val="clear" w:color="auto" w:fill="FFFFFF"/>
        </w:rPr>
        <w:instrText xml:space="preserve"> ADDIN EN.CITE.DATA </w:instrText>
      </w:r>
      <w:r w:rsidR="00F6693A">
        <w:rPr>
          <w:shd w:val="clear" w:color="auto" w:fill="FFFFFF"/>
        </w:rPr>
      </w:r>
      <w:r w:rsidR="00F6693A">
        <w:rPr>
          <w:shd w:val="clear" w:color="auto" w:fill="FFFFFF"/>
        </w:rPr>
        <w:fldChar w:fldCharType="end"/>
      </w:r>
      <w:r w:rsidR="00F6693A">
        <w:rPr>
          <w:shd w:val="clear" w:color="auto" w:fill="FFFFFF"/>
        </w:rPr>
      </w:r>
      <w:r w:rsidR="00F6693A">
        <w:rPr>
          <w:shd w:val="clear" w:color="auto" w:fill="FFFFFF"/>
        </w:rPr>
        <w:fldChar w:fldCharType="separate"/>
      </w:r>
      <w:r w:rsidR="00F6693A">
        <w:rPr>
          <w:shd w:val="clear" w:color="auto" w:fill="FFFFFF"/>
        </w:rPr>
        <w:t>(6)</w:t>
      </w:r>
      <w:r w:rsidR="00F6693A">
        <w:rPr>
          <w:shd w:val="clear" w:color="auto" w:fill="FFFFFF"/>
        </w:rPr>
        <w:fldChar w:fldCharType="end"/>
      </w:r>
      <w:r w:rsidR="00F6693A">
        <w:rPr>
          <w:i/>
          <w:iCs/>
          <w:shd w:val="clear" w:color="auto" w:fill="FFFFFF"/>
        </w:rPr>
        <w:t xml:space="preserve">. </w:t>
      </w:r>
      <w:r w:rsidR="0057182E" w:rsidRPr="0057182E">
        <w:t>Rosuvastatin (Crestor) is a lipid-lowering agent that also reduces the inflammatory response</w:t>
      </w:r>
      <w:r w:rsidR="00F6693A">
        <w:t xml:space="preserve"> </w:t>
      </w:r>
      <w:r w:rsidR="00F6693A">
        <w:fldChar w:fldCharType="begin">
          <w:fldData xml:space="preserve">PEVuZE5vdGU+PENpdGU+PEF1dGhvcj5EdWFydGU8L0F1dGhvcj48WWVhcj4yMDE2PC9ZZWFyPjxS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</w:fldData>
        </w:fldChar>
      </w:r>
      <w:r w:rsidR="00F6693A">
        <w:instrText xml:space="preserve"> ADDIN EN.CITE </w:instrText>
      </w:r>
      <w:r w:rsidR="00F6693A">
        <w:fldChar w:fldCharType="begin">
          <w:fldData xml:space="preserve">PEVuZE5vdGU+PENpdGU+PEF1dGhvcj5EdWFydGU8L0F1dGhvcj48WWVhcj4yMDE2PC9ZZWFyPjxS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</w:fldData>
        </w:fldChar>
      </w:r>
      <w:r w:rsidR="00F6693A">
        <w:instrText xml:space="preserve"> ADDIN EN.CITE.DATA </w:instrText>
      </w:r>
      <w:r w:rsidR="00F6693A">
        <w:fldChar w:fldCharType="end"/>
      </w:r>
      <w:r w:rsidR="00F6693A">
        <w:fldChar w:fldCharType="separate"/>
      </w:r>
      <w:r w:rsidR="00F6693A">
        <w:t>(7)</w:t>
      </w:r>
      <w:r w:rsidR="00F6693A">
        <w:fldChar w:fldCharType="end"/>
      </w:r>
      <w:r w:rsidR="00F6693A">
        <w:t xml:space="preserve">. </w:t>
      </w:r>
      <w:r w:rsidR="0057182E" w:rsidRPr="0057182E">
        <w:rPr>
          <w:shd w:val="clear" w:color="auto" w:fill="FFFFFF"/>
        </w:rPr>
        <w:t xml:space="preserve">Numerous studies have demonstrated a correlation between the use of statins and a decrease in sepsis incidence.  </w:t>
      </w:r>
      <w:r w:rsidRPr="006510C9">
        <w:rPr>
          <w:shd w:val="clear" w:color="auto" w:fill="FFFFFF"/>
        </w:rPr>
        <w:t xml:space="preserve">Rosuvastatin demonstrates significant antibacterial </w:t>
      </w:r>
      <w:r w:rsidR="004112BE" w:rsidRPr="006510C9">
        <w:rPr>
          <w:shd w:val="clear" w:color="auto" w:fill="FFFFFF"/>
        </w:rPr>
        <w:t>effectiveness</w:t>
      </w:r>
      <w:r w:rsidRPr="006510C9">
        <w:rPr>
          <w:shd w:val="clear" w:color="auto" w:fill="FFFFFF"/>
        </w:rPr>
        <w:t xml:space="preserve"> against Gram-negative and Gram-positive bacteria, potentially exhibiting synergism when co-administered with cefixime</w:t>
      </w:r>
      <w:r>
        <w:rPr>
          <w:shd w:val="clear" w:color="auto" w:fill="FFFFFF"/>
        </w:rPr>
        <w:t xml:space="preserve"> </w:t>
      </w:r>
      <w:r w:rsidR="00F6693A">
        <w:rPr>
          <w:shd w:val="clear" w:color="auto" w:fill="FFFFFF"/>
        </w:rPr>
        <w:fldChar w:fldCharType="begin"/>
      </w:r>
      <w:r w:rsidR="00F6693A">
        <w:rPr>
          <w:shd w:val="clear" w:color="auto" w:fill="FFFFFF"/>
        </w:rPr>
        <w:instrText xml:space="preserve"> ADDIN EN.CITE &lt;EndNote&gt;&lt;Cite&gt;&lt;Author&gt;Al-Kuraishy&lt;/Author&gt;&lt;Year&gt;2018&lt;/Year&gt;&lt;RecNum&gt;18&lt;/RecNum&gt;&lt;DisplayText&gt;(8)&lt;/DisplayText&gt;&lt;record&gt;&lt;rec-number&gt;18&lt;/rec-number&gt;&lt;foreign-keys&gt;&lt;key app="EN" db-id="wda0zef59z2xs2et0e559dsfzwaff00xezs2" timestamp="1756989779"&gt;18&lt;/key&gt;&lt;/foreign-keys&gt;&lt;ref-type name="Journal Article"&gt;17&lt;/ref-type&gt;&lt;contributors&gt;&lt;authors&gt;&lt;author&gt;Al-Kuraishy, H. M.&lt;/author&gt;&lt;author&gt;Al-Gareeb, A. I.&lt;/author&gt;&lt;author&gt;Al-Buhadily, A. K.&lt;/author&gt;&lt;/authors&gt;&lt;/contributors&gt;&lt;auth-address&gt;Department of Pharmacology, Toxicology and Medicine, College of Medicine, Al-Mustansiriya University, Baghdad, Iraq.&lt;/auth-address&gt;&lt;titles&gt;&lt;title&gt;Rosuvastatin as forthcoming antibiotic or as adjuvant additive agent: In vitro novel antibacterial study&lt;/title&gt;&lt;secondary-title&gt;J Lab Physicians&lt;/secondary-title&gt;&lt;/titles&gt;&lt;periodical&gt;&lt;full-title&gt;J Lab Physicians&lt;/full-title&gt;&lt;/periodical&gt;&lt;pages&gt;271-275&lt;/pages&gt;&lt;volume&gt;10&lt;/volume&gt;&lt;number&gt;3&lt;/number&gt;&lt;keywords&gt;&lt;keyword&gt;Antibacterial activity&lt;/keyword&gt;&lt;keyword&gt;cefixime&lt;/keyword&gt;&lt;keyword&gt;fractional inhibitory concentration&lt;/keyword&gt;&lt;keyword&gt;rosuvastatin&lt;/keyword&gt;&lt;/keywords&gt;&lt;dates&gt;&lt;year&gt;2018&lt;/year&gt;&lt;pub-dates&gt;&lt;date&gt;Jul-Sep&lt;/date&gt;&lt;/pub-dates&gt;&lt;/dates&gt;&lt;isbn&gt;0974-2727 (Print)&amp;#xD;0974-2727&lt;/isbn&gt;&lt;accession-num&gt;30078961&lt;/accession-num&gt;&lt;urls&gt;&lt;/urls&gt;&lt;custom1&gt;There are no conflicts of interest.&lt;/custom1&gt;&lt;custom2&gt;PMC6052819&lt;/custom2&gt;&lt;electronic-resource-num&gt;10.4103/jlp.Jlp_170_17&lt;/electronic-resource-num&gt;&lt;remote-database-provider&gt;NLM&lt;/remote-database-provider&gt;&lt;language&gt;eng&lt;/language&gt;&lt;/record&gt;&lt;/Cite&gt;&lt;/EndNote&gt;</w:instrText>
      </w:r>
      <w:r w:rsidR="00F6693A">
        <w:rPr>
          <w:shd w:val="clear" w:color="auto" w:fill="FFFFFF"/>
        </w:rPr>
        <w:fldChar w:fldCharType="separate"/>
      </w:r>
      <w:r w:rsidR="00F6693A">
        <w:rPr>
          <w:shd w:val="clear" w:color="auto" w:fill="FFFFFF"/>
        </w:rPr>
        <w:t>(8)</w:t>
      </w:r>
      <w:r w:rsidR="00F6693A">
        <w:rPr>
          <w:shd w:val="clear" w:color="auto" w:fill="FFFFFF"/>
        </w:rPr>
        <w:fldChar w:fldCharType="end"/>
      </w:r>
      <w:r w:rsidR="00F6693A">
        <w:rPr>
          <w:shd w:val="clear" w:color="auto" w:fill="FFFFFF"/>
        </w:rPr>
        <w:t xml:space="preserve">. </w:t>
      </w:r>
      <w:r w:rsidR="0057182E" w:rsidRPr="0057182E">
        <w:rPr>
          <w:shd w:val="clear" w:color="auto" w:fill="FFFFFF"/>
        </w:rPr>
        <w:t xml:space="preserve">Rosuvastatin may potentially influence key targets that are critical for the survival of Toxoplasma gondii.  The application of rosuvastatin in vitro suppressed the replication of the parasite and diminished the inflammatory </w:t>
      </w:r>
      <w:r>
        <w:rPr>
          <w:shd w:val="clear" w:color="auto" w:fill="FFFFFF"/>
        </w:rPr>
        <w:t>action</w:t>
      </w:r>
      <w:r w:rsidR="0057182E" w:rsidRPr="0057182E">
        <w:rPr>
          <w:shd w:val="clear" w:color="auto" w:fill="FFFFFF"/>
        </w:rPr>
        <w:t xml:space="preserve"> triggered by the infection</w:t>
      </w:r>
      <w:r w:rsidR="00F6693A">
        <w:t xml:space="preserve"> </w:t>
      </w:r>
      <w:r w:rsidR="00F6693A">
        <w:fldChar w:fldCharType="begin">
          <w:fldData xml:space="preserve">PEVuZE5vdGU+PENpdGU+PEF1dGhvcj5TYW5mZWxpY2U8L0F1dGhvcj48WWVhcj4yMDE3PC9ZZWFy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</w:fldData>
        </w:fldChar>
      </w:r>
      <w:r w:rsidR="00F6693A">
        <w:instrText xml:space="preserve"> ADDIN EN.CITE </w:instrText>
      </w:r>
      <w:r w:rsidR="00F6693A">
        <w:fldChar w:fldCharType="begin">
          <w:fldData xml:space="preserve">PEVuZE5vdGU+PENpdGU+PEF1dGhvcj5TYW5mZWxpY2U8L0F1dGhvcj48WWVhcj4yMDE3PC9ZZWFy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</w:fldData>
        </w:fldChar>
      </w:r>
      <w:r w:rsidR="00F6693A">
        <w:instrText xml:space="preserve"> ADDIN EN.CITE.DATA </w:instrText>
      </w:r>
      <w:r w:rsidR="00F6693A">
        <w:fldChar w:fldCharType="end"/>
      </w:r>
      <w:r w:rsidR="00F6693A">
        <w:fldChar w:fldCharType="separate"/>
      </w:r>
      <w:r w:rsidR="00F6693A">
        <w:t>(9)</w:t>
      </w:r>
      <w:r w:rsidR="00F6693A">
        <w:fldChar w:fldCharType="end"/>
      </w:r>
      <w:r w:rsidR="00F6693A">
        <w:t>.</w:t>
      </w:r>
    </w:p>
    <w:p w14:paraId="44A53A1D" w14:textId="6D65AE0B" w:rsidR="00DA79A9" w:rsidRDefault="006510C9">
      <w:pPr>
        <w:pStyle w:val="P"/>
      </w:pPr>
      <w:r>
        <w:t>Our study aimed to</w:t>
      </w:r>
      <w:r w:rsidR="00F6693A">
        <w:t xml:space="preserve"> </w:t>
      </w:r>
      <w:r w:rsidR="0032395B">
        <w:t>study</w:t>
      </w:r>
      <w:r w:rsidR="00F6693A">
        <w:t xml:space="preserve"> the efficacy of rosuvastatin on treatment of cryptosporidiosis as an attempt to overcome shortcomings of other traditional drugs to decrease the incidence of cryptosporidiosis. </w:t>
      </w:r>
    </w:p>
    <w:p w14:paraId="11B33F6F" w14:textId="77777777" w:rsidR="00DA79A9" w:rsidRDefault="00F6693A">
      <w:pPr>
        <w:pStyle w:val="P"/>
        <w:rPr>
          <w:b/>
          <w:bCs/>
          <w:u w:val="single"/>
        </w:rPr>
      </w:pPr>
      <w:r>
        <w:rPr>
          <w:b/>
          <w:bCs/>
          <w:u w:val="single"/>
        </w:rPr>
        <w:t>materials and methods</w:t>
      </w:r>
    </w:p>
    <w:p w14:paraId="24953116" w14:textId="4B4D6644" w:rsidR="00DA79A9" w:rsidRDefault="00F6693A">
      <w:pPr>
        <w:pStyle w:val="P"/>
      </w:pPr>
      <w:r>
        <w:t xml:space="preserve">This experimental interventional </w:t>
      </w:r>
      <w:r w:rsidR="00A0754E">
        <w:t>trial</w:t>
      </w:r>
      <w:r>
        <w:t xml:space="preserve"> that was </w:t>
      </w:r>
      <w:r w:rsidR="0032395B">
        <w:t>done</w:t>
      </w:r>
      <w:r>
        <w:t xml:space="preserve"> on 50 laboratory-bred male Swiss albino mice, housed in plastic cages </w:t>
      </w:r>
      <w:r w:rsidR="00A14317">
        <w:t>f</w:t>
      </w:r>
      <w:r w:rsidR="00A14317" w:rsidRPr="00A14317">
        <w:t xml:space="preserve">ed a commercial complete food mixture and potable water for consumption, the mice were </w:t>
      </w:r>
      <w:r w:rsidR="0032395B">
        <w:t>kept</w:t>
      </w:r>
      <w:r w:rsidR="00A14317" w:rsidRPr="00A14317">
        <w:t xml:space="preserve"> under </w:t>
      </w:r>
      <w:r w:rsidR="004112BE" w:rsidRPr="00A14317">
        <w:t>measured</w:t>
      </w:r>
      <w:r w:rsidR="00A14317" w:rsidRPr="00A14317">
        <w:t xml:space="preserve"> </w:t>
      </w:r>
      <w:r w:rsidR="004112BE" w:rsidRPr="00A14317">
        <w:t>circumstances</w:t>
      </w:r>
      <w:r w:rsidR="00A14317" w:rsidRPr="00A14317">
        <w:t xml:space="preserve"> of illumination (12-hour light/dark cycle) and temperature (25 ± 2°C). They </w:t>
      </w:r>
      <w:proofErr w:type="gramStart"/>
      <w:r w:rsidR="00A14317" w:rsidRPr="00A14317">
        <w:t>were administered</w:t>
      </w:r>
      <w:proofErr w:type="gramEnd"/>
      <w:r w:rsidR="00A14317" w:rsidRPr="00A14317">
        <w:t xml:space="preserve"> </w:t>
      </w:r>
      <w:proofErr w:type="gramStart"/>
      <w:r w:rsidR="00A14317" w:rsidRPr="00A14317">
        <w:t>an immunosuppressive</w:t>
      </w:r>
      <w:proofErr w:type="gramEnd"/>
      <w:r w:rsidR="00A14317" w:rsidRPr="00A14317">
        <w:t xml:space="preserve"> </w:t>
      </w:r>
      <w:r w:rsidR="004112BE" w:rsidRPr="00A14317">
        <w:t>medication</w:t>
      </w:r>
      <w:r w:rsidR="00A14317" w:rsidRPr="00A14317">
        <w:t xml:space="preserve"> (dexamethasone) for 15 days prior to infection.</w:t>
      </w:r>
      <w:r>
        <w:t xml:space="preserve"> </w:t>
      </w:r>
      <w:r w:rsidR="00A14317" w:rsidRPr="00A14317">
        <w:t xml:space="preserve">The animal experiment </w:t>
      </w:r>
      <w:proofErr w:type="gramStart"/>
      <w:r w:rsidR="00A14317" w:rsidRPr="00A14317">
        <w:t xml:space="preserve">was </w:t>
      </w:r>
      <w:r w:rsidR="006510C9">
        <w:t>done</w:t>
      </w:r>
      <w:proofErr w:type="gramEnd"/>
      <w:r w:rsidR="006510C9">
        <w:t xml:space="preserve"> </w:t>
      </w:r>
      <w:r w:rsidR="004112BE">
        <w:t>based on</w:t>
      </w:r>
      <w:r w:rsidR="00A14317" w:rsidRPr="00A14317">
        <w:t xml:space="preserve"> </w:t>
      </w:r>
      <w:r w:rsidR="0032395B" w:rsidRPr="00A14317">
        <w:t>globally</w:t>
      </w:r>
      <w:r w:rsidR="00A14317" w:rsidRPr="00A14317">
        <w:t xml:space="preserve"> valid </w:t>
      </w:r>
      <w:r w:rsidR="006510C9">
        <w:t>instructions</w:t>
      </w:r>
      <w:r w:rsidR="00A14317" w:rsidRPr="00A14317">
        <w:t>.</w:t>
      </w:r>
      <w:r w:rsidR="00A14317">
        <w:t xml:space="preserve"> </w:t>
      </w:r>
      <w:r>
        <w:t xml:space="preserve">The study was carried </w:t>
      </w:r>
      <w:bookmarkStart w:id="1" w:name="_Hlk208139397"/>
      <w:r>
        <w:t xml:space="preserve">at </w:t>
      </w:r>
      <w:bookmarkEnd w:id="1"/>
      <w:r>
        <w:t xml:space="preserve">Parasitology Department, Faculty of Medicine, </w:t>
      </w:r>
      <w:proofErr w:type="spellStart"/>
      <w:r>
        <w:t>Benha</w:t>
      </w:r>
      <w:proofErr w:type="spellEnd"/>
      <w:r>
        <w:t xml:space="preserve"> University and Zoonotic Diseases Department, Theodor Bilharz Research Institute, Cairo, Egypt from November 2023 to January 2024. </w:t>
      </w:r>
    </w:p>
    <w:p w14:paraId="0A88CF78" w14:textId="77777777" w:rsidR="00DA79A9" w:rsidRDefault="00F6693A">
      <w:pPr>
        <w:pStyle w:val="P"/>
      </w:pPr>
      <w:r>
        <w:t xml:space="preserve">The study was done after being approved by the Research Ethics Committee, Faculty of Medicine, </w:t>
      </w:r>
      <w:proofErr w:type="spellStart"/>
      <w:r>
        <w:t>Benha</w:t>
      </w:r>
      <w:proofErr w:type="spellEnd"/>
      <w:r>
        <w:t xml:space="preserve"> University.</w:t>
      </w:r>
    </w:p>
    <w:p w14:paraId="3D8BE418" w14:textId="2BEB115D" w:rsidR="00DA79A9" w:rsidRDefault="00F6693A">
      <w:pPr>
        <w:pStyle w:val="P"/>
        <w:rPr>
          <w:rFonts w:ascii="Times New Roman" w:eastAsia="Times New Roman" w:hAnsi="Times New Roman" w:cs="Times New Roman"/>
          <w:bCs/>
        </w:rPr>
      </w:pPr>
      <w:r>
        <w:rPr>
          <w:b/>
          <w:bCs/>
          <w:color w:val="000000"/>
        </w:rPr>
        <w:lastRenderedPageBreak/>
        <w:t xml:space="preserve">Groups: </w:t>
      </w:r>
      <w:r>
        <w:t xml:space="preserve">Animals were </w:t>
      </w:r>
      <w:r w:rsidR="00A14317">
        <w:t>distributed</w:t>
      </w:r>
      <w:r>
        <w:t xml:space="preserve"> equal</w:t>
      </w:r>
      <w:r w:rsidR="004112BE">
        <w:t>ly into 5</w:t>
      </w:r>
      <w:r>
        <w:t xml:space="preserve"> groups: </w:t>
      </w:r>
      <w:r>
        <w:rPr>
          <w:rFonts w:ascii="Times New Roman" w:eastAsia="Times New Roman" w:hAnsi="Times New Roman" w:cs="Times New Roman"/>
          <w:b/>
        </w:rPr>
        <w:t>Group A (n=10):</w:t>
      </w:r>
      <w:r>
        <w:rPr>
          <w:rFonts w:ascii="Times New Roman" w:eastAsia="Times New Roman" w:hAnsi="Times New Roman" w:cs="Times New Roman"/>
          <w:b/>
          <w:color w:val="C00000"/>
        </w:rPr>
        <w:t xml:space="preserve"> </w:t>
      </w:r>
      <w:r>
        <w:rPr>
          <w:rFonts w:ascii="Times New Roman" w:eastAsia="Times New Roman" w:hAnsi="Times New Roman" w:cs="Times New Roman"/>
        </w:rPr>
        <w:t xml:space="preserve">Non infected non treated (control negative), </w:t>
      </w:r>
      <w:r>
        <w:rPr>
          <w:rFonts w:ascii="Times New Roman" w:eastAsia="Times New Roman" w:hAnsi="Times New Roman" w:cs="Times New Roman"/>
          <w:b/>
          <w:bCs/>
        </w:rPr>
        <w:t>g</w:t>
      </w:r>
      <w:r>
        <w:rPr>
          <w:rFonts w:ascii="Times New Roman" w:eastAsia="Times New Roman" w:hAnsi="Times New Roman" w:cs="Times New Roman"/>
          <w:b/>
        </w:rPr>
        <w:t>roup B (n=10):</w:t>
      </w:r>
      <w:r>
        <w:rPr>
          <w:rFonts w:ascii="Times New Roman" w:eastAsia="Times New Roman" w:hAnsi="Times New Roman" w:cs="Times New Roman"/>
        </w:rPr>
        <w:t xml:space="preserve"> Infected untreated (control positive), </w:t>
      </w:r>
      <w:r>
        <w:rPr>
          <w:rFonts w:ascii="Times New Roman" w:eastAsia="Times New Roman" w:hAnsi="Times New Roman" w:cs="Times New Roman"/>
          <w:b/>
          <w:bCs/>
        </w:rPr>
        <w:t>g</w:t>
      </w:r>
      <w:r>
        <w:rPr>
          <w:rFonts w:ascii="Times New Roman" w:eastAsia="Times New Roman" w:hAnsi="Times New Roman" w:cs="Times New Roman"/>
          <w:b/>
        </w:rPr>
        <w:t>roup C (n=10):</w:t>
      </w:r>
      <w:r>
        <w:t xml:space="preserve"> </w:t>
      </w:r>
      <w:r>
        <w:rPr>
          <w:rFonts w:ascii="Times New Roman" w:eastAsia="Times New Roman" w:hAnsi="Times New Roman" w:cs="Times New Roman"/>
          <w:bCs/>
        </w:rPr>
        <w:t>Infected treated with nitazoxanide (</w:t>
      </w:r>
      <w:proofErr w:type="spellStart"/>
      <w:r>
        <w:rPr>
          <w:rFonts w:ascii="Times New Roman" w:eastAsia="Times New Roman" w:hAnsi="Times New Roman" w:cs="Times New Roman"/>
          <w:bCs/>
        </w:rPr>
        <w:t>nanazoxide</w:t>
      </w:r>
      <w:proofErr w:type="spellEnd"/>
      <w:r>
        <w:rPr>
          <w:rFonts w:ascii="Times New Roman" w:eastAsia="Times New Roman" w:hAnsi="Times New Roman" w:cs="Times New Roman"/>
          <w:bCs/>
        </w:rPr>
        <w:t xml:space="preserve">) 500mg/kg once daily for 1week, </w:t>
      </w:r>
      <w:r>
        <w:rPr>
          <w:rFonts w:ascii="Times New Roman" w:eastAsia="Times New Roman" w:hAnsi="Times New Roman" w:cs="Times New Roman"/>
          <w:b/>
        </w:rPr>
        <w:t>group D (n=10):</w:t>
      </w:r>
      <w:r>
        <w:t xml:space="preserve"> </w:t>
      </w:r>
      <w:r>
        <w:rPr>
          <w:rFonts w:ascii="Times New Roman" w:eastAsia="Times New Roman" w:hAnsi="Times New Roman" w:cs="Times New Roman"/>
          <w:bCs/>
        </w:rPr>
        <w:t>Infected treated with rosuvastatin (</w:t>
      </w:r>
      <w:proofErr w:type="spellStart"/>
      <w:r>
        <w:rPr>
          <w:rFonts w:ascii="Times New Roman" w:eastAsia="Times New Roman" w:hAnsi="Times New Roman" w:cs="Times New Roman"/>
          <w:bCs/>
        </w:rPr>
        <w:t>crestor</w:t>
      </w:r>
      <w:proofErr w:type="spellEnd"/>
      <w:r>
        <w:rPr>
          <w:rFonts w:ascii="Times New Roman" w:eastAsia="Times New Roman" w:hAnsi="Times New Roman" w:cs="Times New Roman"/>
          <w:bCs/>
        </w:rPr>
        <w:t xml:space="preserve">) 20 mg/kg once daily for 1week and </w:t>
      </w:r>
      <w:r>
        <w:rPr>
          <w:rFonts w:ascii="Times New Roman" w:eastAsia="Times New Roman" w:hAnsi="Times New Roman" w:cs="Times New Roman"/>
          <w:b/>
        </w:rPr>
        <w:t>group E (n=10):</w:t>
      </w:r>
      <w:r>
        <w:t xml:space="preserve"> </w:t>
      </w:r>
      <w:r>
        <w:rPr>
          <w:rFonts w:ascii="Times New Roman" w:eastAsia="Times New Roman" w:hAnsi="Times New Roman" w:cs="Times New Roman"/>
          <w:bCs/>
        </w:rPr>
        <w:t>Infected treated with nitazoxanide (</w:t>
      </w:r>
      <w:proofErr w:type="spellStart"/>
      <w:r>
        <w:rPr>
          <w:rFonts w:ascii="Times New Roman" w:eastAsia="Times New Roman" w:hAnsi="Times New Roman" w:cs="Times New Roman"/>
          <w:bCs/>
        </w:rPr>
        <w:t>nanazoxide</w:t>
      </w:r>
      <w:proofErr w:type="spellEnd"/>
      <w:r>
        <w:rPr>
          <w:rFonts w:ascii="Times New Roman" w:eastAsia="Times New Roman" w:hAnsi="Times New Roman" w:cs="Times New Roman"/>
          <w:bCs/>
        </w:rPr>
        <w:t>) 250 mg/kg once daily and with rosuvastatin (</w:t>
      </w:r>
      <w:proofErr w:type="spellStart"/>
      <w:r>
        <w:rPr>
          <w:rFonts w:ascii="Times New Roman" w:eastAsia="Times New Roman" w:hAnsi="Times New Roman" w:cs="Times New Roman"/>
          <w:bCs/>
        </w:rPr>
        <w:t>crestor</w:t>
      </w:r>
      <w:proofErr w:type="spellEnd"/>
      <w:r>
        <w:rPr>
          <w:rFonts w:ascii="Times New Roman" w:eastAsia="Times New Roman" w:hAnsi="Times New Roman" w:cs="Times New Roman"/>
          <w:bCs/>
        </w:rPr>
        <w:t>) 10 mg/kg once daily for 1week.</w:t>
      </w:r>
    </w:p>
    <w:p w14:paraId="156B820F" w14:textId="77777777" w:rsidR="00DA79A9" w:rsidRDefault="00F6693A">
      <w:pPr>
        <w:pStyle w:val="P"/>
        <w:rPr>
          <w:rFonts w:ascii="Times New Roman" w:eastAsia="Times New Roman" w:hAnsi="Times New Roman" w:cs="Times New Roman"/>
        </w:rPr>
      </w:pPr>
      <w:r>
        <w:rPr>
          <w:rFonts w:ascii="Times New Roman" w:eastAsia="Times New Roman" w:hAnsi="Times New Roman" w:cs="Times New Roman"/>
          <w:b/>
          <w:bCs/>
        </w:rPr>
        <w:t>Dexamethason</w:t>
      </w:r>
      <w:r>
        <w:rPr>
          <w:rFonts w:ascii="Times New Roman" w:eastAsia="Times New Roman" w:hAnsi="Times New Roman" w:cs="Times New Roman"/>
        </w:rPr>
        <w:t>e (</w:t>
      </w:r>
      <w:proofErr w:type="spellStart"/>
      <w:r>
        <w:rPr>
          <w:rFonts w:ascii="Times New Roman" w:eastAsia="Times New Roman" w:hAnsi="Times New Roman" w:cs="Times New Roman"/>
          <w:b/>
          <w:bCs/>
        </w:rPr>
        <w:t>dexazone</w:t>
      </w:r>
      <w:proofErr w:type="spellEnd"/>
      <w:r>
        <w:rPr>
          <w:rFonts w:ascii="Times New Roman" w:eastAsia="Times New Roman" w:hAnsi="Times New Roman" w:cs="Times New Roman"/>
          <w:b/>
          <w:bCs/>
        </w:rPr>
        <w:t xml:space="preserve"> 0.5mg):</w:t>
      </w:r>
    </w:p>
    <w:p w14:paraId="58692B6D" w14:textId="18283D54" w:rsidR="00DA79A9" w:rsidRDefault="00F6693A">
      <w:pPr>
        <w:pStyle w:val="P"/>
        <w:rPr>
          <w:rFonts w:ascii="Times New Roman" w:eastAsia="Times New Roman" w:hAnsi="Times New Roman" w:cs="Times New Roman"/>
        </w:rPr>
      </w:pPr>
      <w:r>
        <w:rPr>
          <w:rFonts w:ascii="Times New Roman" w:eastAsia="Times New Roman" w:hAnsi="Times New Roman" w:cs="Times New Roman"/>
        </w:rPr>
        <w:t>Drug was provided in tablets form (</w:t>
      </w:r>
      <w:r w:rsidR="006510C9">
        <w:rPr>
          <w:rFonts w:ascii="Times New Roman" w:eastAsia="Times New Roman" w:hAnsi="Times New Roman" w:cs="Times New Roman"/>
        </w:rPr>
        <w:t xml:space="preserve">Chemical Industries Company </w:t>
      </w:r>
      <w:r>
        <w:rPr>
          <w:rFonts w:ascii="Times New Roman" w:eastAsia="Times New Roman" w:hAnsi="Times New Roman" w:cs="Times New Roman"/>
        </w:rPr>
        <w:t>and,</w:t>
      </w:r>
      <w:r w:rsidR="006510C9" w:rsidRPr="006510C9">
        <w:rPr>
          <w:rFonts w:ascii="Times New Roman" w:eastAsia="Times New Roman" w:hAnsi="Times New Roman" w:cs="Times New Roman"/>
        </w:rPr>
        <w:t xml:space="preserve"> </w:t>
      </w:r>
      <w:r w:rsidR="006510C9">
        <w:rPr>
          <w:rFonts w:ascii="Times New Roman" w:eastAsia="Times New Roman" w:hAnsi="Times New Roman" w:cs="Times New Roman"/>
        </w:rPr>
        <w:t>Kahira Pharmaceuticals</w:t>
      </w:r>
      <w:r>
        <w:rPr>
          <w:rFonts w:ascii="Times New Roman" w:eastAsia="Times New Roman" w:hAnsi="Times New Roman" w:cs="Times New Roman"/>
        </w:rPr>
        <w:t xml:space="preserve"> Egypt). </w:t>
      </w:r>
      <w:r w:rsidR="00A14317" w:rsidRPr="00A14317">
        <w:rPr>
          <w:rFonts w:ascii="Times New Roman" w:eastAsia="Times New Roman" w:hAnsi="Times New Roman" w:cs="Times New Roman"/>
        </w:rPr>
        <w:t xml:space="preserve">The tablets were ground into fine powder and subsequently dissolved in distilled water to prepare an oral suspension.  The administered dose was 0.25 mg per kilogram per day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&lt;EndNote&gt;&lt;Cite&gt;&lt;Author&gt;Rehg&lt;/Author&gt;&lt;Year&gt;1988&lt;/Year&gt;&lt;RecNum&gt;21&lt;/RecNum&gt;&lt;DisplayText&gt;(10)&lt;/DisplayText&gt;&lt;record&gt;&lt;rec-number&gt;21&lt;/rec-number&gt;&lt;foreign-keys&gt;&lt;key app="EN" db-id="wda0zef59z2xs2et0e559dsfzwaff00xezs2" timestamp="1756990037"&gt;21&lt;/key&gt;&lt;/foreign-keys&gt;&lt;ref-type name="Journal Article"&gt;17&lt;/ref-type&gt;&lt;contributors&gt;&lt;authors&gt;&lt;author&gt;Rehg, J. E.&lt;/author&gt;&lt;author&gt;Hancock, M. L.&lt;/author&gt;&lt;author&gt;Woodmansee, D. B.&lt;/author&gt;&lt;/authors&gt;&lt;/contributors&gt;&lt;titles&gt;&lt;title&gt;Characterization of a dexamethasone-treated rat model of cryptosporidial infection&lt;/title&gt;&lt;secondary-title&gt;J Infect Dis&lt;/secondary-title&gt;&lt;/titles&gt;&lt;periodical&gt;&lt;full-title&gt;J Infect Dis&lt;/full-title&gt;&lt;/periodical&gt;&lt;pages&gt;1406-7&lt;/pages&gt;&lt;volume&gt;158&lt;/volume&gt;&lt;number&gt;6&lt;/number&gt;&lt;keywords&gt;&lt;keyword&gt;Animals&lt;/keyword&gt;&lt;keyword&gt;*Cryptosporidiosis&lt;/keyword&gt;&lt;keyword&gt;*Dexamethasone&lt;/keyword&gt;&lt;keyword&gt;*Disease Models, Animal&lt;/keyword&gt;&lt;keyword&gt;Female&lt;/keyword&gt;&lt;keyword&gt;Rats&lt;/keyword&gt;&lt;keyword&gt;Rats, Inbred Strains&lt;/keyword&gt;&lt;/keywords&gt;&lt;dates&gt;&lt;year&gt;1988&lt;/year&gt;&lt;pub-dates&gt;&lt;date&gt;Dec&lt;/date&gt;&lt;/pub-dates&gt;&lt;/dates&gt;&lt;isbn&gt;0022-1899 (Print)&amp;#xD;0022-1899&lt;/isbn&gt;&lt;accession-num&gt;3198949&lt;/accession-num&gt;&lt;urls&gt;&lt;/urls&gt;&lt;electronic-resource-num&gt;10.1093/infdis/158.6.1406&lt;/electronic-resource-num&gt;&lt;remote-database-provider&gt;NLM&lt;/remote-database-provider&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The calculated dose for each mouse was 0.005 mg/mouse (200 microliter) of oral suspension per day taken via gastric tube.  </w:t>
      </w:r>
    </w:p>
    <w:p w14:paraId="55B3D45B" w14:textId="77777777" w:rsidR="00DA79A9" w:rsidRDefault="00F6693A">
      <w:pPr>
        <w:pStyle w:val="P"/>
        <w:rPr>
          <w:rFonts w:ascii="Times New Roman" w:eastAsia="Times New Roman" w:hAnsi="Times New Roman" w:cs="Times New Roman"/>
          <w:b/>
          <w:bCs/>
        </w:rPr>
      </w:pPr>
      <w:r>
        <w:rPr>
          <w:rFonts w:ascii="Times New Roman" w:eastAsia="Times New Roman" w:hAnsi="Times New Roman" w:cs="Times New Roman"/>
          <w:b/>
          <w:bCs/>
        </w:rPr>
        <w:t>Nitazoxanide (</w:t>
      </w:r>
      <w:proofErr w:type="spellStart"/>
      <w:r>
        <w:rPr>
          <w:rFonts w:ascii="Times New Roman" w:eastAsia="Times New Roman" w:hAnsi="Times New Roman" w:cs="Times New Roman"/>
          <w:b/>
          <w:bCs/>
        </w:rPr>
        <w:t>Nanazoxide</w:t>
      </w:r>
      <w:proofErr w:type="spellEnd"/>
      <w:r>
        <w:rPr>
          <w:rFonts w:ascii="Times New Roman" w:eastAsia="Times New Roman" w:hAnsi="Times New Roman" w:cs="Times New Roman"/>
          <w:b/>
          <w:bCs/>
        </w:rPr>
        <w:t xml:space="preserve"> tabs):</w:t>
      </w:r>
    </w:p>
    <w:p w14:paraId="6EE68624" w14:textId="7B2A1809" w:rsidR="00DA79A9" w:rsidRDefault="00F6693A">
      <w:pPr>
        <w:pStyle w:val="P"/>
        <w:rPr>
          <w:rFonts w:ascii="Times New Roman" w:eastAsia="Times New Roman" w:hAnsi="Times New Roman" w:cs="Times New Roman"/>
        </w:rPr>
      </w:pPr>
      <w:r>
        <w:rPr>
          <w:rFonts w:ascii="Times New Roman" w:eastAsia="Times New Roman" w:hAnsi="Times New Roman" w:cs="Times New Roman"/>
        </w:rPr>
        <w:t xml:space="preserve">Drug was provided in tablets form (UTOPIA Pharmaceuticals and Chemical Industries Company). </w:t>
      </w:r>
      <w:r w:rsidR="00A14317" w:rsidRPr="00A14317">
        <w:rPr>
          <w:rFonts w:ascii="Times New Roman" w:eastAsia="Times New Roman" w:hAnsi="Times New Roman" w:cs="Times New Roman"/>
        </w:rPr>
        <w:t>The tablets were ground up and dissolved in distilled water to prepare an oral suspension, which was administered via an esophageal tube.</w:t>
      </w:r>
      <w:r w:rsidR="00A14317">
        <w:rPr>
          <w:rFonts w:ascii="Times New Roman" w:eastAsia="Times New Roman" w:hAnsi="Times New Roman" w:cs="Times New Roman"/>
        </w:rPr>
        <w:t xml:space="preserve"> </w:t>
      </w:r>
      <w:r>
        <w:rPr>
          <w:rFonts w:ascii="Times New Roman" w:eastAsia="Times New Roman" w:hAnsi="Times New Roman" w:cs="Times New Roman"/>
        </w:rPr>
        <w:t xml:space="preserve">The used dose was 500mg/kg /day </w:t>
      </w:r>
      <w:r>
        <w:rPr>
          <w:rFonts w:ascii="Times New Roman" w:eastAsia="Times New Roman" w:hAnsi="Times New Roman" w:cs="Times New Roman"/>
        </w:rPr>
        <w:fldChar w:fldCharType="begin">
          <w:fldData xml:space="preserve">PEVuZE5vdGU+PENpdGU+PEF1dGhvcj5Sb3NzaWdub2w8L0F1dGhvcj48WWVhcj4yMDA2PC9ZZWFy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PEVuZE5vdGU+PENpdGU+PEF1dGhvcj5Sb3NzaWdub2w8L0F1dGhvcj48WWVhcj4yMDA2PC9ZZWFy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t>(11)</w:t>
      </w:r>
      <w:r>
        <w:rPr>
          <w:rFonts w:ascii="Times New Roman" w:eastAsia="Times New Roman" w:hAnsi="Times New Roman" w:cs="Times New Roman"/>
        </w:rPr>
        <w:fldChar w:fldCharType="end"/>
      </w:r>
      <w:r>
        <w:rPr>
          <w:rFonts w:ascii="Times New Roman" w:eastAsia="Times New Roman" w:hAnsi="Times New Roman" w:cs="Times New Roman"/>
        </w:rPr>
        <w:t>.</w:t>
      </w:r>
      <w:r w:rsidR="00A14317" w:rsidRPr="00A14317">
        <w:t xml:space="preserve"> </w:t>
      </w:r>
      <w:r w:rsidR="00A14317" w:rsidRPr="00A14317">
        <w:rPr>
          <w:rFonts w:ascii="Times New Roman" w:eastAsia="Times New Roman" w:hAnsi="Times New Roman" w:cs="Times New Roman"/>
        </w:rPr>
        <w:t>Therefore, the determined dose for each mouse was 12.5 mg per mouse</w:t>
      </w:r>
      <w:r w:rsidR="00A14317">
        <w:rPr>
          <w:rFonts w:ascii="Times New Roman" w:eastAsia="Times New Roman" w:hAnsi="Times New Roman" w:cs="Times New Roman"/>
        </w:rPr>
        <w:t xml:space="preserve"> </w:t>
      </w:r>
      <w:r>
        <w:rPr>
          <w:rFonts w:ascii="Times New Roman" w:eastAsia="Times New Roman" w:hAnsi="Times New Roman" w:cs="Times New Roman"/>
        </w:rPr>
        <w:t>(200 microliter) of oral suspension per day given for 7 consecutive days.</w:t>
      </w:r>
    </w:p>
    <w:p w14:paraId="1CB5002D" w14:textId="77777777" w:rsidR="00DA79A9" w:rsidRDefault="00F6693A">
      <w:pPr>
        <w:pStyle w:val="P"/>
        <w:rPr>
          <w:rFonts w:ascii="Times New Roman" w:eastAsia="Times New Roman" w:hAnsi="Times New Roman" w:cs="Times New Roman"/>
        </w:rPr>
      </w:pPr>
      <w:r>
        <w:rPr>
          <w:rFonts w:ascii="Times New Roman" w:eastAsia="Times New Roman" w:hAnsi="Times New Roman" w:cs="Times New Roman"/>
          <w:b/>
          <w:bCs/>
        </w:rPr>
        <w:t>Rosuvastatin (Crestor tabs):</w:t>
      </w:r>
    </w:p>
    <w:p w14:paraId="66D483CE" w14:textId="25CCA30B" w:rsidR="00DA79A9" w:rsidRDefault="00F6693A">
      <w:pPr>
        <w:pStyle w:val="P"/>
        <w:rPr>
          <w:rFonts w:ascii="Times New Roman" w:eastAsia="Times New Roman" w:hAnsi="Times New Roman" w:cs="Times New Roman"/>
          <w:b/>
          <w:bCs/>
        </w:rPr>
      </w:pPr>
      <w:r>
        <w:rPr>
          <w:rFonts w:ascii="Times New Roman" w:eastAsia="Times New Roman" w:hAnsi="Times New Roman" w:cs="Times New Roman"/>
        </w:rPr>
        <w:t xml:space="preserve">Drug was provided in tablets form (AstraZeneca Pharmaceuticals and Chemical Industries Company). </w:t>
      </w:r>
      <w:r w:rsidR="008F1011" w:rsidRPr="00A14317">
        <w:rPr>
          <w:rFonts w:ascii="Times New Roman" w:eastAsia="Times New Roman" w:hAnsi="Times New Roman" w:cs="Times New Roman"/>
        </w:rPr>
        <w:t>The tablets were ground up and dissolved in distilled water to prepare an oral suspension</w:t>
      </w:r>
      <w:r>
        <w:rPr>
          <w:rFonts w:ascii="Times New Roman" w:eastAsia="Times New Roman" w:hAnsi="Times New Roman" w:cs="Times New Roman"/>
        </w:rPr>
        <w:t xml:space="preserve"> and given orally via </w:t>
      </w:r>
      <w:proofErr w:type="spellStart"/>
      <w:r>
        <w:rPr>
          <w:rFonts w:ascii="Times New Roman" w:eastAsia="Times New Roman" w:hAnsi="Times New Roman" w:cs="Times New Roman"/>
        </w:rPr>
        <w:t>oesophageal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tube.The</w:t>
      </w:r>
      <w:proofErr w:type="spellEnd"/>
      <w:r>
        <w:rPr>
          <w:rFonts w:ascii="Times New Roman" w:eastAsia="Times New Roman" w:hAnsi="Times New Roman" w:cs="Times New Roman"/>
        </w:rPr>
        <w:t xml:space="preserve"> used dose was 20mg/kg /day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&lt;EndNote&gt;&lt;Cite&gt;&lt;Author&gt;Al-Kuraishy&lt;/Author&gt;&lt;Year&gt;2018&lt;/Year&gt;&lt;RecNum&gt;18&lt;/RecNum&gt;&lt;DisplayText&gt;(8)&lt;/DisplayText&gt;&lt;record&gt;&lt;rec-number&gt;18&lt;/rec-number&gt;&lt;foreign-keys&gt;&lt;key app="EN" db-id="wda0zef59z2xs2et0e559dsfzwaff00xezs2" timestamp="1756989779"&gt;18&lt;/key&gt;&lt;/foreign-keys&gt;&lt;ref-type name="Journal Article"&gt;17&lt;/ref-type&gt;&lt;contributors&gt;&lt;authors&gt;&lt;author&gt;Al-Kuraishy, H. M.&lt;/author&gt;&lt;author&gt;Al-Gareeb, A. I.&lt;/author&gt;&lt;author&gt;Al-Buhadily, A. K.&lt;/author&gt;&lt;/authors&gt;&lt;/contributors&gt;&lt;auth-address&gt;Department of Pharmacology, Toxicology and Medicine, College of Medicine, Al-Mustansiriya University, Baghdad, Iraq.&lt;/auth-address&gt;&lt;titles&gt;&lt;title&gt;Rosuvastatin as forthcoming antibiotic or as adjuvant additive agent: In vitro novel antibacterial study&lt;/title&gt;&lt;secondary-title&gt;J Lab Physicians&lt;/secondary-title&gt;&lt;/titles&gt;&lt;periodical&gt;&lt;full-title&gt;J Lab Physicians&lt;/full-title&gt;&lt;/periodical&gt;&lt;pages&gt;271-275&lt;/pages&gt;&lt;volume&gt;10&lt;/volume&gt;&lt;number&gt;3&lt;/number&gt;&lt;keywords&gt;&lt;keyword&gt;Antibacterial activity&lt;/keyword&gt;&lt;keyword&gt;cefixime&lt;/keyword&gt;&lt;keyword&gt;fractional inhibitory concentration&lt;/keyword&gt;&lt;keyword&gt;rosuvastatin&lt;/keyword&gt;&lt;/keywords&gt;&lt;dates&gt;&lt;year&gt;2018&lt;/year&gt;&lt;pub-dates&gt;&lt;date&gt;Jul-Sep&lt;/date&gt;&lt;/pub-dates&gt;&lt;/dates&gt;&lt;isbn&gt;0974-2727 (Print)&amp;#xD;0974-2727&lt;/isbn&gt;&lt;accession-num&gt;30078961&lt;/accession-num&gt;&lt;urls&gt;&lt;/urls&gt;&lt;custom1&gt;There are no conflicts of interest.&lt;/custom1&gt;&lt;custom2&gt;PMC6052819&lt;/custom2&gt;&lt;electronic-resource-num&gt;10.4103/jlp.Jlp_170_17&lt;/electronic-resource-num&gt;&lt;remote-database-provider&gt;NLM&lt;/remote-database-provider&gt;&lt;language&gt;eng&lt;/language&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rPr>
        <w:t>(8)</w:t>
      </w:r>
      <w:r>
        <w:rPr>
          <w:rFonts w:ascii="Times New Roman" w:eastAsia="Times New Roman" w:hAnsi="Times New Roman" w:cs="Times New Roman"/>
        </w:rPr>
        <w:fldChar w:fldCharType="end"/>
      </w:r>
      <w:r>
        <w:rPr>
          <w:rFonts w:ascii="Times New Roman" w:eastAsia="Times New Roman" w:hAnsi="Times New Roman" w:cs="Times New Roman"/>
        </w:rPr>
        <w:t>.</w:t>
      </w:r>
    </w:p>
    <w:p w14:paraId="01D15E4A" w14:textId="79BD24FC" w:rsidR="00DA79A9" w:rsidRDefault="00F6693A">
      <w:pPr>
        <w:pStyle w:val="P"/>
        <w:rPr>
          <w:rFonts w:eastAsia="Calibri"/>
        </w:rPr>
      </w:pPr>
      <w:r>
        <w:rPr>
          <w:rFonts w:eastAsia="SimSun"/>
          <w:b/>
          <w:bCs/>
          <w:color w:val="222222"/>
        </w:rPr>
        <w:t xml:space="preserve">Parasitological </w:t>
      </w:r>
      <w:proofErr w:type="spellStart"/>
      <w:proofErr w:type="gramStart"/>
      <w:r>
        <w:rPr>
          <w:rFonts w:eastAsia="SimSun"/>
          <w:b/>
          <w:bCs/>
          <w:color w:val="222222"/>
        </w:rPr>
        <w:t>evaluation</w:t>
      </w:r>
      <w:r>
        <w:rPr>
          <w:rFonts w:eastAsia="SimSun"/>
          <w:b/>
          <w:bCs/>
          <w:color w:val="000000"/>
        </w:rPr>
        <w:t>:</w:t>
      </w:r>
      <w:r>
        <w:t>Stool</w:t>
      </w:r>
      <w:proofErr w:type="spellEnd"/>
      <w:proofErr w:type="gramEnd"/>
      <w:r>
        <w:t xml:space="preserve"> examination for oocyst counting in all different groups. </w:t>
      </w:r>
      <w:r>
        <w:rPr>
          <w:rFonts w:eastAsia="Calibri"/>
        </w:rPr>
        <w:t xml:space="preserve">Examination under oil immersion lens at x100 </w:t>
      </w:r>
      <w:proofErr w:type="spellStart"/>
      <w:r>
        <w:rPr>
          <w:rFonts w:eastAsia="Calibri"/>
        </w:rPr>
        <w:t>magnifaction</w:t>
      </w:r>
      <w:proofErr w:type="spellEnd"/>
      <w:r>
        <w:rPr>
          <w:rFonts w:eastAsia="Calibri"/>
        </w:rPr>
        <w:t xml:space="preserve"> of light microscope for oocyst counting. </w:t>
      </w:r>
      <w:r w:rsidR="008F1011" w:rsidRPr="008F1011">
        <w:rPr>
          <w:rFonts w:eastAsia="Calibri"/>
        </w:rPr>
        <w:t xml:space="preserve">The quantity of </w:t>
      </w:r>
      <w:r w:rsidR="008F1011" w:rsidRPr="008F1011">
        <w:rPr>
          <w:rFonts w:eastAsia="Calibri"/>
          <w:i/>
          <w:iCs/>
        </w:rPr>
        <w:t>Cryptosporidium</w:t>
      </w:r>
      <w:r w:rsidR="008F1011" w:rsidRPr="008F1011">
        <w:rPr>
          <w:rFonts w:eastAsia="Calibri"/>
        </w:rPr>
        <w:t xml:space="preserve"> oocysts in the inoculum was quantified using a hemocytometer</w:t>
      </w:r>
      <w:r w:rsidR="008F1011">
        <w:rPr>
          <w:rFonts w:eastAsia="Calibri"/>
        </w:rPr>
        <w:t xml:space="preserve"> </w:t>
      </w:r>
      <w:r>
        <w:rPr>
          <w:rFonts w:eastAsia="Calibri"/>
        </w:rPr>
        <w:fldChar w:fldCharType="begin"/>
      </w:r>
      <w:r>
        <w:rPr>
          <w:rFonts w:eastAsia="Calibri"/>
        </w:rPr>
        <w:instrText xml:space="preserve"> ADDIN EN.CITE &lt;EndNote&gt;&lt;Cite&gt;&lt;Author&gt;Abdou&lt;/Author&gt;&lt;Year&gt;2013&lt;/Year&gt;&lt;RecNum&gt;22&lt;/RecNum&gt;&lt;DisplayText&gt;(12)&lt;/DisplayText&gt;&lt;record&gt;&lt;rec-number&gt;22&lt;/rec-number&gt;&lt;foreign-keys&gt;&lt;key app="EN" db-id="wda0zef59z2xs2et0e559dsfzwaff00xezs2" timestamp="1756990200"&gt;22&lt;/key&gt;&lt;/foreign-keys&gt;&lt;ref-type name="Journal Article"&gt;17&lt;/ref-type&gt;&lt;contributors&gt;&lt;authors&gt;&lt;author&gt;Abdou, Asmaa Gaber&lt;/author&gt;&lt;author&gt;Harba, Nancy Mahmoud&lt;/author&gt;&lt;author&gt;Afifi, Amira Fathy&lt;/author&gt;&lt;author&gt;Elnaidany, Nada Farag&lt;/author&gt;&lt;/authors&gt;&lt;/contributors&gt;&lt;titles&gt;&lt;title&gt;Assessment of Cryptosporidium parvum infection in immunocompetent and immunocompromised mice and its role in triggering intestinal dysplasia&lt;/title&gt;&lt;secondary-title&gt;International Journal of Infectious Diseases&lt;/secondary-title&gt;&lt;/titles&gt;&lt;periodical&gt;&lt;full-title&gt;International Journal of Infectious Diseases&lt;/full-title&gt;&lt;/periodical&gt;&lt;pages&gt;593-600&lt;/pages&gt;&lt;volume&gt;17&lt;/volume&gt;&lt;number&gt;8&lt;/number&gt;&lt;dates&gt;&lt;year&gt;2013&lt;/year&gt;&lt;/dates&gt;&lt;isbn&gt;1201-9712&lt;/isbn&gt;&lt;urls&gt;&lt;/urls&gt;&lt;/record&gt;&lt;/Cite&gt;&lt;/EndNote&gt;</w:instrText>
      </w:r>
      <w:r>
        <w:rPr>
          <w:rFonts w:eastAsia="Calibri"/>
        </w:rPr>
        <w:fldChar w:fldCharType="separate"/>
      </w:r>
      <w:r>
        <w:rPr>
          <w:rFonts w:eastAsia="Calibri"/>
        </w:rPr>
        <w:t>(12)</w:t>
      </w:r>
      <w:r>
        <w:rPr>
          <w:rFonts w:eastAsia="Calibri"/>
        </w:rPr>
        <w:fldChar w:fldCharType="end"/>
      </w:r>
      <w:r>
        <w:rPr>
          <w:rFonts w:eastAsia="Calibri"/>
          <w:i/>
          <w:iCs/>
          <w:shd w:val="clear" w:color="auto" w:fill="FFFFFF"/>
        </w:rPr>
        <w:t>.</w:t>
      </w:r>
      <w:r>
        <w:rPr>
          <w:rFonts w:eastAsia="Calibri"/>
        </w:rPr>
        <w:t xml:space="preserve"> Several samples were read then we </w:t>
      </w:r>
      <w:proofErr w:type="gramStart"/>
      <w:r>
        <w:rPr>
          <w:rFonts w:eastAsia="Calibri"/>
        </w:rPr>
        <w:t>take</w:t>
      </w:r>
      <w:proofErr w:type="gramEnd"/>
      <w:r>
        <w:rPr>
          <w:rFonts w:eastAsia="Calibri"/>
        </w:rPr>
        <w:t xml:space="preserve"> the mean number of oocysts in each group.</w:t>
      </w:r>
    </w:p>
    <w:p w14:paraId="581AF84D" w14:textId="77777777" w:rsidR="00DA79A9" w:rsidRDefault="00F6693A">
      <w:pPr>
        <w:pStyle w:val="P"/>
        <w:rPr>
          <w:rFonts w:ascii="Times New Roman" w:eastAsia="Times New Roman" w:hAnsi="Times New Roman" w:cs="Times New Roman"/>
          <w:b/>
          <w:lang w:bidi="en-US"/>
        </w:rPr>
      </w:pPr>
      <w:r>
        <w:rPr>
          <w:rFonts w:ascii="Times New Roman" w:eastAsia="Times New Roman" w:hAnsi="Times New Roman" w:cs="Times New Roman"/>
          <w:b/>
          <w:lang w:bidi="en-US"/>
        </w:rPr>
        <w:t>Histopathological assessment:</w:t>
      </w:r>
    </w:p>
    <w:p w14:paraId="1DB47D64" w14:textId="77777777" w:rsidR="00DA79A9" w:rsidRDefault="00F6693A">
      <w:pPr>
        <w:pStyle w:val="P"/>
        <w:rPr>
          <w:rFonts w:ascii="Times New Roman" w:eastAsia="Times New Roman" w:hAnsi="Times New Roman" w:cs="Times New Roman"/>
          <w:bCs/>
          <w:highlight w:val="green"/>
        </w:rPr>
      </w:pPr>
      <w:r>
        <w:rPr>
          <w:rFonts w:ascii="Times New Roman" w:eastAsia="Times New Roman" w:hAnsi="Times New Roman" w:cs="Times New Roman"/>
          <w:bCs/>
          <w:lang w:bidi="en-US"/>
        </w:rPr>
        <w:t xml:space="preserve">Tissue samples from ileal and lung tissue of studied groups. Sections 4 micron thick were stained with H&amp;E for light microscopic examination (Olympus BX50, Tokyo, Japan) </w:t>
      </w:r>
      <w:r>
        <w:rPr>
          <w:rFonts w:ascii="Times New Roman" w:eastAsia="Times New Roman" w:hAnsi="Times New Roman" w:cs="Times New Roman"/>
          <w:bCs/>
          <w:lang w:bidi="en-US"/>
        </w:rPr>
        <w:fldChar w:fldCharType="begin"/>
      </w:r>
      <w:r>
        <w:rPr>
          <w:rFonts w:ascii="Times New Roman" w:eastAsia="Times New Roman" w:hAnsi="Times New Roman" w:cs="Times New Roman"/>
          <w:bCs/>
          <w:lang w:bidi="en-US"/>
        </w:rPr>
        <w:instrText xml:space="preserve"> ADDIN EN.CITE &lt;EndNote&gt;&lt;Cite&gt;&lt;Author&gt;Suvarna&lt;/Author&gt;&lt;Year&gt;2018&lt;/Year&gt;&lt;RecNum&gt;23&lt;/RecNum&gt;&lt;DisplayText&gt;(13)&lt;/DisplayText&gt;&lt;record&gt;&lt;rec-number&gt;23&lt;/rec-number&gt;&lt;foreign-keys&gt;&lt;key app="EN" db-id="wda0zef59z2xs2et0e559dsfzwaff00xezs2" timestamp="1756990517"&gt;23&lt;/key&gt;&lt;/foreign-keys&gt;&lt;ref-type name="Book"&gt;6&lt;/ref-type&gt;&lt;contributors&gt;&lt;authors&gt;&lt;author&gt;Suvarna, Kim S&lt;/author&gt;&lt;author&gt;Layton, Christopher&lt;/author&gt;&lt;author&gt;Bancroft, John D&lt;/author&gt;&lt;/authors&gt;&lt;/contributors&gt;&lt;titles&gt;&lt;title&gt;Bancroft&amp;apos;s theory and practice of histological techniques E-Book&lt;/title&gt;&lt;/titles&gt;&lt;dates&gt;&lt;year&gt;2018&lt;/year&gt;&lt;/dates&gt;&lt;publisher&gt;Elsevier health sciences&lt;/publisher&gt;&lt;isbn&gt;0702068861&lt;/isbn&gt;&lt;urls&gt;&lt;/urls&gt;&lt;/record&gt;&lt;/Cite&gt;&lt;/EndNote&gt;</w:instrText>
      </w:r>
      <w:r>
        <w:rPr>
          <w:rFonts w:ascii="Times New Roman" w:eastAsia="Times New Roman" w:hAnsi="Times New Roman" w:cs="Times New Roman"/>
          <w:bCs/>
          <w:lang w:bidi="en-US"/>
        </w:rPr>
        <w:fldChar w:fldCharType="separate"/>
      </w:r>
      <w:r>
        <w:rPr>
          <w:rFonts w:ascii="Times New Roman" w:eastAsia="Times New Roman" w:hAnsi="Times New Roman" w:cs="Times New Roman"/>
          <w:bCs/>
          <w:lang w:bidi="en-US"/>
        </w:rPr>
        <w:t>(13)</w:t>
      </w:r>
      <w:r>
        <w:rPr>
          <w:rFonts w:ascii="Times New Roman" w:eastAsia="Times New Roman" w:hAnsi="Times New Roman" w:cs="Times New Roman"/>
          <w:bCs/>
          <w:lang w:bidi="en-US"/>
        </w:rPr>
        <w:fldChar w:fldCharType="end"/>
      </w:r>
      <w:r>
        <w:rPr>
          <w:rFonts w:ascii="Times New Roman" w:eastAsia="Times New Roman" w:hAnsi="Times New Roman" w:cs="Times New Roman"/>
          <w:bCs/>
          <w:lang w:bidi="en-US"/>
        </w:rPr>
        <w:t xml:space="preserve">. </w:t>
      </w:r>
      <w:r>
        <w:rPr>
          <w:rFonts w:ascii="Times New Roman" w:eastAsia="Times New Roman" w:hAnsi="Times New Roman" w:cs="Times New Roman"/>
        </w:rPr>
        <w:t xml:space="preserve">Scoring of ileal tissue changes according to Tzipori et al.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EN.CITE &lt;EndNote&gt;&lt;Cite&gt;&lt;Author&gt;Moore&lt;/Author&gt;&lt;Year&gt;1995&lt;/Year&gt;&lt;RecNum&gt;25&lt;/RecNum&gt;&lt;DisplayText&gt;(14)&lt;/DisplayText&gt;&lt;record&gt;&lt;rec-number&gt;25&lt;/rec-number&gt;&lt;foreign-keys&gt;&lt;key app="EN" db-id="wda0zef59z2xs2et0e559dsfzwaff00xezs2" timestamp="1756990614"&gt;25&lt;/key&gt;&lt;/foreign-keys&gt;&lt;ref-type name="Journal Article"&gt;17&lt;/ref-type&gt;&lt;contributors&gt;&lt;authors&gt;&lt;author&gt;Moore, Ronda&lt;/author&gt;&lt;author&gt;Tzipori, Saul&lt;/author&gt;&lt;author&gt;Griffiths, Jeffrey K&lt;/author&gt;&lt;author&gt;Johnson, Keith&lt;/author&gt;&lt;author&gt;de Montigny, Lina&lt;/author&gt;&lt;author&gt;Lomakina, Inna&lt;/author&gt;&lt;/authors&gt;&lt;/contributors&gt;&lt;titles&gt;&lt;title&gt;Temporal changes in permeability and structure of piglet ileum after site-specific infection by Cryptosporidium parvum&lt;/title&gt;&lt;secondary-title&gt;Gastroenterology&lt;/secondary-title&gt;&lt;/titles&gt;&lt;periodical&gt;&lt;full-title&gt;Gastroenterology&lt;/full-title&gt;&lt;/periodical&gt;&lt;pages&gt;1030-1039&lt;/pages&gt;&lt;volume&gt;108&lt;/volume&gt;&lt;number&gt;4&lt;/number&gt;&lt;dates&gt;&lt;year&gt;1995&lt;/year&gt;&lt;/dates&gt;&lt;isbn&gt;0016-5085&lt;/isbn&gt;&lt;urls&gt;&lt;/urls&gt;&lt;/record&gt;&lt;/Cite&gt;&lt;/EndNote&gt;</w:instrText>
      </w:r>
      <w:r>
        <w:rPr>
          <w:rFonts w:ascii="Times New Roman" w:eastAsia="Times New Roman" w:hAnsi="Times New Roman" w:cs="Times New Roman"/>
        </w:rPr>
        <w:fldChar w:fldCharType="separate"/>
      </w:r>
      <w:r>
        <w:rPr>
          <w:rFonts w:ascii="Times New Roman" w:eastAsia="Times New Roman" w:hAnsi="Times New Roman" w:cs="Times New Roman"/>
        </w:rPr>
        <w:t>(14)</w:t>
      </w:r>
      <w:r>
        <w:rPr>
          <w:rFonts w:ascii="Times New Roman" w:eastAsia="Times New Roman" w:hAnsi="Times New Roman" w:cs="Times New Roman"/>
        </w:rPr>
        <w:fldChar w:fldCharType="end"/>
      </w:r>
      <w:r>
        <w:rPr>
          <w:rFonts w:ascii="Times New Roman" w:eastAsia="Times New Roman" w:hAnsi="Times New Roman" w:cs="Times New Roman"/>
        </w:rPr>
        <w:t xml:space="preserve"> evaluating intestinal inflammatory infiltrate (1 if </w:t>
      </w:r>
      <w:proofErr w:type="spellStart"/>
      <w:r>
        <w:rPr>
          <w:rFonts w:ascii="Times New Roman" w:eastAsia="Times New Roman" w:hAnsi="Times New Roman" w:cs="Times New Roman"/>
        </w:rPr>
        <w:t>mimimal</w:t>
      </w:r>
      <w:proofErr w:type="spellEnd"/>
      <w:r>
        <w:rPr>
          <w:rFonts w:ascii="Times New Roman" w:eastAsia="Times New Roman" w:hAnsi="Times New Roman" w:cs="Times New Roman"/>
        </w:rPr>
        <w:t xml:space="preserve"> to mild and 2 if moderate to marked), villous change with broadening, fusion and blunting (1 if </w:t>
      </w:r>
      <w:proofErr w:type="spellStart"/>
      <w:r>
        <w:rPr>
          <w:rFonts w:ascii="Times New Roman" w:eastAsia="Times New Roman" w:hAnsi="Times New Roman" w:cs="Times New Roman"/>
        </w:rPr>
        <w:t>mimimal</w:t>
      </w:r>
      <w:proofErr w:type="spellEnd"/>
      <w:r>
        <w:rPr>
          <w:rFonts w:ascii="Times New Roman" w:eastAsia="Times New Roman" w:hAnsi="Times New Roman" w:cs="Times New Roman"/>
        </w:rPr>
        <w:t xml:space="preserve"> to mild and 2 if moderate to marked), number of </w:t>
      </w:r>
      <w:proofErr w:type="spellStart"/>
      <w:r>
        <w:rPr>
          <w:rFonts w:ascii="Times New Roman" w:eastAsia="Times New Roman" w:hAnsi="Times New Roman" w:cs="Times New Roman"/>
        </w:rPr>
        <w:t>cryptosporidia</w:t>
      </w:r>
      <w:proofErr w:type="spellEnd"/>
      <w:r>
        <w:rPr>
          <w:rFonts w:ascii="Times New Roman" w:eastAsia="Times New Roman" w:hAnsi="Times New Roman" w:cs="Times New Roman"/>
        </w:rPr>
        <w:t xml:space="preserve"> cysts (1 if no or few and 2 if many).</w:t>
      </w:r>
      <w:r>
        <w:rPr>
          <w:rFonts w:ascii="Times New Roman" w:eastAsia="Times New Roman" w:hAnsi="Times New Roman" w:cs="Times New Roman"/>
          <w:bCs/>
        </w:rPr>
        <w:t xml:space="preserve"> </w:t>
      </w:r>
      <w:r>
        <w:rPr>
          <w:rFonts w:ascii="Times New Roman" w:eastAsia="Times New Roman" w:hAnsi="Times New Roman" w:cs="Times New Roman"/>
        </w:rPr>
        <w:t xml:space="preserve">Scoring of lung tissue changes evaluating intensity of interstitial inflammatory </w:t>
      </w:r>
      <w:proofErr w:type="spellStart"/>
      <w:r>
        <w:rPr>
          <w:rFonts w:ascii="Times New Roman" w:eastAsia="Times New Roman" w:hAnsi="Times New Roman" w:cs="Times New Roman"/>
        </w:rPr>
        <w:t>infiltarate</w:t>
      </w:r>
      <w:proofErr w:type="spellEnd"/>
      <w:r>
        <w:rPr>
          <w:rFonts w:ascii="Times New Roman" w:eastAsia="Times New Roman" w:hAnsi="Times New Roman" w:cs="Times New Roman"/>
        </w:rPr>
        <w:t xml:space="preserve"> (1if focal scattered foci and 2 if moderate patchy infiltrate).</w:t>
      </w:r>
    </w:p>
    <w:p w14:paraId="303B2086" w14:textId="77777777" w:rsidR="00DA79A9" w:rsidRDefault="00F6693A">
      <w:pPr>
        <w:spacing w:before="100" w:beforeAutospacing="1" w:after="100" w:afterAutospacing="1" w:line="360" w:lineRule="auto"/>
        <w:jc w:val="both"/>
        <w:rPr>
          <w:rFonts w:asciiTheme="majorBidi" w:hAnsiTheme="majorBidi" w:cstheme="majorBidi"/>
          <w:sz w:val="24"/>
          <w:szCs w:val="24"/>
          <w:highlight w:val="yellow"/>
        </w:rPr>
      </w:pPr>
      <w:r>
        <w:rPr>
          <w:rFonts w:asciiTheme="majorBidi" w:hAnsiTheme="majorBidi" w:cstheme="majorBidi"/>
          <w:b/>
          <w:bCs/>
          <w:sz w:val="24"/>
          <w:szCs w:val="24"/>
          <w:highlight w:val="yellow"/>
        </w:rPr>
        <w:t>Approval code:</w:t>
      </w:r>
      <w:r>
        <w:rPr>
          <w:rFonts w:asciiTheme="majorBidi" w:hAnsiTheme="majorBidi" w:cstheme="majorBidi"/>
          <w:sz w:val="24"/>
          <w:szCs w:val="24"/>
          <w:highlight w:val="yellow"/>
        </w:rPr>
        <w:t xml:space="preserve"> MS 37-8-2023</w:t>
      </w:r>
    </w:p>
    <w:p w14:paraId="675B7B2F" w14:textId="77777777" w:rsidR="00DA79A9" w:rsidRDefault="00DA79A9">
      <w:pPr>
        <w:spacing w:before="100" w:beforeAutospacing="1" w:after="100" w:afterAutospacing="1" w:line="360" w:lineRule="auto"/>
        <w:jc w:val="both"/>
        <w:rPr>
          <w:b/>
          <w:bCs/>
        </w:rPr>
      </w:pPr>
    </w:p>
    <w:p w14:paraId="3B91B75B" w14:textId="77777777" w:rsidR="00DA79A9" w:rsidRDefault="00F6693A">
      <w:pPr>
        <w:spacing w:before="100" w:beforeAutospacing="1" w:after="100" w:afterAutospacing="1" w:line="360" w:lineRule="auto"/>
        <w:jc w:val="both"/>
        <w:rPr>
          <w:b/>
          <w:bCs/>
        </w:rPr>
      </w:pPr>
      <w:r>
        <w:rPr>
          <w:b/>
          <w:bCs/>
        </w:rPr>
        <w:t xml:space="preserve">Statistical analysis: </w:t>
      </w:r>
    </w:p>
    <w:p w14:paraId="6033EC82" w14:textId="4E17EC77" w:rsidR="00DA79A9" w:rsidRDefault="0011199F" w:rsidP="0011199F">
      <w:pPr>
        <w:pStyle w:val="P"/>
        <w:rPr>
          <w:highlight w:val="yellow"/>
        </w:rPr>
      </w:pPr>
      <w:r w:rsidRPr="0011199F">
        <w:rPr>
          <w:rFonts w:ascii="Times New Roman" w:hAnsi="Times New Roman" w:cs="Times New Roman"/>
          <w:bCs/>
        </w:rPr>
        <w:t xml:space="preserve">The clinical data were </w:t>
      </w:r>
      <w:r w:rsidR="00600FE7">
        <w:rPr>
          <w:rFonts w:ascii="Times New Roman" w:hAnsi="Times New Roman" w:cs="Times New Roman"/>
          <w:bCs/>
        </w:rPr>
        <w:t>documented</w:t>
      </w:r>
      <w:r w:rsidRPr="0011199F">
        <w:rPr>
          <w:rFonts w:ascii="Times New Roman" w:hAnsi="Times New Roman" w:cs="Times New Roman"/>
          <w:bCs/>
        </w:rPr>
        <w:t xml:space="preserve"> on a report form. They were then tabulated and analyzed using SPSS (Statistical Package for the Social Sciences), version 25. Descriptive statistics were calculated, including mean and standard deviation (±SD) for quantitative variables, and frequency and distribution for qualitative variables.</w:t>
      </w:r>
      <w:r>
        <w:rPr>
          <w:rFonts w:ascii="Times New Roman" w:hAnsi="Times New Roman" w:cs="Times New Roman"/>
          <w:bCs/>
        </w:rPr>
        <w:t xml:space="preserve"> </w:t>
      </w:r>
      <w:r w:rsidRPr="0011199F">
        <w:rPr>
          <w:rFonts w:ascii="Times New Roman" w:hAnsi="Times New Roman" w:cs="Times New Roman"/>
          <w:bCs/>
        </w:rPr>
        <w:t>For analytical statistics, differences between groups were assessed using appropriate tests after confirming non-normal data distribution with the Kolmogorov–Smirnov test. Analysis of Variance (ANOVA) was used to compare quantitative data across different time points within the same group.</w:t>
      </w:r>
      <w:r>
        <w:rPr>
          <w:rFonts w:ascii="Times New Roman" w:hAnsi="Times New Roman" w:cs="Times New Roman"/>
          <w:bCs/>
        </w:rPr>
        <w:t xml:space="preserve"> </w:t>
      </w:r>
      <w:r w:rsidRPr="0011199F">
        <w:rPr>
          <w:rFonts w:ascii="Times New Roman" w:hAnsi="Times New Roman" w:cs="Times New Roman"/>
          <w:bCs/>
        </w:rPr>
        <w:t xml:space="preserve">A p-value &lt; 0.05 was </w:t>
      </w:r>
      <w:r w:rsidR="004112BE">
        <w:rPr>
          <w:rFonts w:ascii="Times New Roman" w:hAnsi="Times New Roman" w:cs="Times New Roman"/>
          <w:bCs/>
        </w:rPr>
        <w:t>regarded</w:t>
      </w:r>
      <w:r w:rsidR="00600FE7">
        <w:rPr>
          <w:rFonts w:ascii="Times New Roman" w:hAnsi="Times New Roman" w:cs="Times New Roman"/>
          <w:bCs/>
        </w:rPr>
        <w:t xml:space="preserve"> as</w:t>
      </w:r>
      <w:r w:rsidRPr="0011199F">
        <w:rPr>
          <w:rFonts w:ascii="Times New Roman" w:hAnsi="Times New Roman" w:cs="Times New Roman"/>
          <w:bCs/>
        </w:rPr>
        <w:t xml:space="preserve"> significant, whereas a p-value &gt; 0.05 was </w:t>
      </w:r>
      <w:r w:rsidR="00600FE7">
        <w:rPr>
          <w:rFonts w:ascii="Times New Roman" w:hAnsi="Times New Roman" w:cs="Times New Roman"/>
          <w:bCs/>
        </w:rPr>
        <w:t>regarded</w:t>
      </w:r>
      <w:r w:rsidRPr="0011199F">
        <w:rPr>
          <w:rFonts w:ascii="Times New Roman" w:hAnsi="Times New Roman" w:cs="Times New Roman"/>
          <w:bCs/>
        </w:rPr>
        <w:t xml:space="preserve"> </w:t>
      </w:r>
      <w:r w:rsidR="00600FE7">
        <w:rPr>
          <w:rFonts w:ascii="Times New Roman" w:hAnsi="Times New Roman" w:cs="Times New Roman"/>
          <w:bCs/>
        </w:rPr>
        <w:t>in</w:t>
      </w:r>
      <w:r w:rsidRPr="0011199F">
        <w:rPr>
          <w:rFonts w:ascii="Times New Roman" w:hAnsi="Times New Roman" w:cs="Times New Roman"/>
          <w:bCs/>
        </w:rPr>
        <w:t xml:space="preserve">significant. A p-value &lt; 0.01 was </w:t>
      </w:r>
      <w:r w:rsidR="00600FE7">
        <w:rPr>
          <w:rFonts w:ascii="Times New Roman" w:hAnsi="Times New Roman" w:cs="Times New Roman"/>
          <w:bCs/>
        </w:rPr>
        <w:t>regarded</w:t>
      </w:r>
      <w:r w:rsidRPr="0011199F">
        <w:rPr>
          <w:rFonts w:ascii="Times New Roman" w:hAnsi="Times New Roman" w:cs="Times New Roman"/>
          <w:bCs/>
        </w:rPr>
        <w:t xml:space="preserve"> as highly significant in all analyses</w:t>
      </w:r>
      <w:r>
        <w:rPr>
          <w:rFonts w:ascii="Times New Roman" w:hAnsi="Times New Roman" w:cs="Times New Roman"/>
          <w:bCs/>
        </w:rPr>
        <w:t xml:space="preserve"> </w:t>
      </w:r>
      <w:r w:rsidR="00F6693A">
        <w:rPr>
          <w:rStyle w:val="ParagraphChar0"/>
          <w:rFonts w:eastAsiaTheme="minorHAnsi"/>
          <w:sz w:val="24"/>
          <w:szCs w:val="24"/>
        </w:rPr>
        <w:t>(15).</w:t>
      </w:r>
    </w:p>
    <w:p w14:paraId="430517E2" w14:textId="77777777" w:rsidR="00DA79A9" w:rsidRDefault="00F6693A">
      <w:pPr>
        <w:spacing w:before="240" w:after="0" w:line="240" w:lineRule="auto"/>
        <w:jc w:val="lowKashida"/>
        <w:rPr>
          <w:rFonts w:asciiTheme="majorBidi" w:hAnsiTheme="majorBidi" w:cstheme="majorBidi"/>
          <w:b/>
          <w:bCs/>
          <w:sz w:val="24"/>
          <w:szCs w:val="24"/>
          <w:u w:val="single"/>
          <w:lang w:val="en-GB"/>
        </w:rPr>
      </w:pPr>
      <w:r>
        <w:rPr>
          <w:rFonts w:asciiTheme="majorBidi" w:hAnsiTheme="majorBidi" w:cstheme="majorBidi"/>
          <w:b/>
          <w:bCs/>
          <w:sz w:val="24"/>
          <w:szCs w:val="24"/>
          <w:u w:val="single"/>
          <w:lang w:val="en-GB"/>
        </w:rPr>
        <w:t>Results</w:t>
      </w:r>
    </w:p>
    <w:p w14:paraId="35721F14" w14:textId="7E41AEDA" w:rsidR="00DA79A9" w:rsidRDefault="00F6693A">
      <w:pPr>
        <w:pStyle w:val="P"/>
        <w:rPr>
          <w:b/>
          <w:bCs/>
          <w:lang w:bidi="ar-EG"/>
        </w:rPr>
      </w:pPr>
      <w:bookmarkStart w:id="2" w:name="_Ref132084226"/>
      <w:bookmarkStart w:id="3" w:name="_Ref132086909"/>
      <w:r>
        <w:rPr>
          <w:lang w:bidi="ar-EG"/>
        </w:rPr>
        <w:t xml:space="preserve">There </w:t>
      </w:r>
      <w:proofErr w:type="gramStart"/>
      <w:r>
        <w:rPr>
          <w:lang w:bidi="ar-EG"/>
        </w:rPr>
        <w:t>were</w:t>
      </w:r>
      <w:proofErr w:type="gramEnd"/>
      <w:r>
        <w:rPr>
          <w:lang w:bidi="ar-EG"/>
        </w:rPr>
        <w:t xml:space="preserve"> highly significant </w:t>
      </w:r>
      <w:proofErr w:type="gramStart"/>
      <w:r>
        <w:rPr>
          <w:lang w:bidi="ar-EG"/>
        </w:rPr>
        <w:t>reduction</w:t>
      </w:r>
      <w:proofErr w:type="gramEnd"/>
      <w:r>
        <w:rPr>
          <w:lang w:bidi="ar-EG"/>
        </w:rPr>
        <w:t xml:space="preserve"> in </w:t>
      </w:r>
      <w:r>
        <w:rPr>
          <w:i/>
          <w:iCs/>
          <w:lang w:bidi="ar-EG"/>
        </w:rPr>
        <w:t>Cryptosporidium</w:t>
      </w:r>
      <w:r>
        <w:rPr>
          <w:lang w:bidi="ar-EG"/>
        </w:rPr>
        <w:t xml:space="preserve"> oocysts in </w:t>
      </w:r>
      <w:proofErr w:type="gramStart"/>
      <w:r>
        <w:rPr>
          <w:lang w:bidi="ar-EG"/>
        </w:rPr>
        <w:t>all  treated</w:t>
      </w:r>
      <w:proofErr w:type="gramEnd"/>
      <w:r>
        <w:rPr>
          <w:lang w:bidi="ar-EG"/>
        </w:rPr>
        <w:t xml:space="preserve"> groups(P&lt;0.001) </w:t>
      </w:r>
      <w:r w:rsidR="0011199F">
        <w:rPr>
          <w:lang w:bidi="ar-EG"/>
        </w:rPr>
        <w:t>than</w:t>
      </w:r>
      <w:r>
        <w:rPr>
          <w:lang w:bidi="ar-EG"/>
        </w:rPr>
        <w:t xml:space="preserve"> group B (infected non treated) with best reduction on treated with   group E (combination therapy) as percentage of reduction 98.94%. </w:t>
      </w:r>
      <w:r>
        <w:rPr>
          <w:b/>
          <w:bCs/>
          <w:lang w:bidi="ar-EG"/>
        </w:rPr>
        <w:t>Table 1</w:t>
      </w:r>
    </w:p>
    <w:p w14:paraId="761F2445" w14:textId="77777777" w:rsidR="00DA79A9" w:rsidRDefault="00F6693A">
      <w:pPr>
        <w:pStyle w:val="Caption"/>
        <w:spacing w:after="0"/>
        <w:jc w:val="both"/>
        <w:rPr>
          <w:szCs w:val="24"/>
        </w:rPr>
      </w:pPr>
      <w:r>
        <w:rPr>
          <w:szCs w:val="24"/>
        </w:rPr>
        <w:t xml:space="preserve">Table </w:t>
      </w:r>
      <w:r>
        <w:rPr>
          <w:szCs w:val="24"/>
        </w:rPr>
        <w:fldChar w:fldCharType="begin"/>
      </w:r>
      <w:r>
        <w:rPr>
          <w:szCs w:val="24"/>
        </w:rPr>
        <w:instrText xml:space="preserve"> SEQ Table \* ARABIC </w:instrText>
      </w:r>
      <w:r>
        <w:rPr>
          <w:szCs w:val="24"/>
        </w:rPr>
        <w:fldChar w:fldCharType="separate"/>
      </w:r>
      <w:r>
        <w:rPr>
          <w:szCs w:val="24"/>
        </w:rPr>
        <w:t>1</w:t>
      </w:r>
      <w:r>
        <w:rPr>
          <w:szCs w:val="24"/>
        </w:rPr>
        <w:fldChar w:fldCharType="end"/>
      </w:r>
      <w:r>
        <w:rPr>
          <w:szCs w:val="24"/>
        </w:rPr>
        <w:t xml:space="preserve">: Effect </w:t>
      </w:r>
      <w:proofErr w:type="gramStart"/>
      <w:r>
        <w:rPr>
          <w:szCs w:val="24"/>
        </w:rPr>
        <w:t>of</w:t>
      </w:r>
      <w:r>
        <w:rPr>
          <w:rFonts w:eastAsia="Calibri"/>
          <w:szCs w:val="24"/>
        </w:rPr>
        <w:t xml:space="preserve">  </w:t>
      </w:r>
      <w:r>
        <w:rPr>
          <w:rFonts w:eastAsia="Calibri"/>
          <w:szCs w:val="24"/>
          <w:lang w:val="en-US"/>
        </w:rPr>
        <w:t>n</w:t>
      </w:r>
      <w:proofErr w:type="spellStart"/>
      <w:r>
        <w:rPr>
          <w:rFonts w:eastAsia="Calibri"/>
          <w:szCs w:val="24"/>
        </w:rPr>
        <w:t>itazoxanide</w:t>
      </w:r>
      <w:proofErr w:type="spellEnd"/>
      <w:proofErr w:type="gramEnd"/>
      <w:r>
        <w:rPr>
          <w:rFonts w:eastAsia="Calibri"/>
          <w:szCs w:val="24"/>
        </w:rPr>
        <w:t xml:space="preserve"> (</w:t>
      </w:r>
      <w:r>
        <w:rPr>
          <w:rFonts w:eastAsia="Calibri"/>
          <w:szCs w:val="24"/>
          <w:lang w:val="en-US"/>
        </w:rPr>
        <w:t>n</w:t>
      </w:r>
      <w:proofErr w:type="spellStart"/>
      <w:r>
        <w:rPr>
          <w:rFonts w:eastAsia="Calibri"/>
          <w:szCs w:val="24"/>
        </w:rPr>
        <w:t>anazoxide</w:t>
      </w:r>
      <w:proofErr w:type="spellEnd"/>
      <w:r>
        <w:rPr>
          <w:rFonts w:eastAsia="Calibri"/>
          <w:szCs w:val="24"/>
        </w:rPr>
        <w:t xml:space="preserve">) </w:t>
      </w:r>
      <w:r>
        <w:rPr>
          <w:rFonts w:eastAsia="Calibri"/>
          <w:szCs w:val="24"/>
          <w:lang w:val="en-US"/>
        </w:rPr>
        <w:t>and r</w:t>
      </w:r>
      <w:proofErr w:type="spellStart"/>
      <w:r>
        <w:rPr>
          <w:rFonts w:eastAsia="Calibri"/>
          <w:szCs w:val="24"/>
        </w:rPr>
        <w:t>osuvastatin</w:t>
      </w:r>
      <w:proofErr w:type="spellEnd"/>
      <w:r>
        <w:rPr>
          <w:rFonts w:eastAsia="Calibri"/>
          <w:szCs w:val="24"/>
        </w:rPr>
        <w:t xml:space="preserve"> (</w:t>
      </w:r>
      <w:r>
        <w:rPr>
          <w:rFonts w:eastAsia="Calibri"/>
          <w:szCs w:val="24"/>
          <w:lang w:val="en-US"/>
        </w:rPr>
        <w:t>c</w:t>
      </w:r>
      <w:proofErr w:type="spellStart"/>
      <w:r>
        <w:rPr>
          <w:rFonts w:eastAsia="Calibri"/>
          <w:szCs w:val="24"/>
        </w:rPr>
        <w:t>restor</w:t>
      </w:r>
      <w:proofErr w:type="spellEnd"/>
      <w:r>
        <w:rPr>
          <w:rFonts w:eastAsia="Calibri"/>
          <w:szCs w:val="24"/>
        </w:rPr>
        <w:t>)</w:t>
      </w:r>
      <w:r>
        <w:rPr>
          <w:rFonts w:eastAsia="Calibri"/>
          <w:szCs w:val="24"/>
          <w:lang w:val="en-US"/>
        </w:rPr>
        <w:t xml:space="preserve"> </w:t>
      </w:r>
      <w:r>
        <w:rPr>
          <w:rStyle w:val="fontstyle01"/>
          <w:rFonts w:ascii="Times New Roman" w:hAnsi="Times New Roman" w:cs="Times New Roman"/>
          <w:sz w:val="24"/>
          <w:szCs w:val="24"/>
        </w:rPr>
        <w:t>on</w:t>
      </w:r>
      <w:r>
        <w:rPr>
          <w:szCs w:val="24"/>
        </w:rPr>
        <w:t xml:space="preserve"> </w:t>
      </w:r>
      <w:r>
        <w:rPr>
          <w:i/>
          <w:iCs/>
          <w:szCs w:val="24"/>
        </w:rPr>
        <w:t>Cryptosporidium</w:t>
      </w:r>
      <w:r>
        <w:rPr>
          <w:szCs w:val="24"/>
        </w:rPr>
        <w:t xml:space="preserve"> oocytes in stool </w:t>
      </w:r>
      <w:r>
        <w:rPr>
          <w:rStyle w:val="fontstyle01"/>
          <w:rFonts w:ascii="Times New Roman" w:hAnsi="Times New Roman" w:cs="Times New Roman"/>
          <w:sz w:val="24"/>
          <w:szCs w:val="24"/>
        </w:rPr>
        <w:t xml:space="preserve">in </w:t>
      </w:r>
      <w:proofErr w:type="spellStart"/>
      <w:r>
        <w:rPr>
          <w:rStyle w:val="fontstyle01"/>
          <w:rFonts w:ascii="Times New Roman" w:hAnsi="Times New Roman" w:cs="Times New Roman"/>
          <w:sz w:val="24"/>
          <w:szCs w:val="24"/>
        </w:rPr>
        <w:t>immunosupressed</w:t>
      </w:r>
      <w:proofErr w:type="spellEnd"/>
      <w:r>
        <w:rPr>
          <w:rStyle w:val="fontstyle01"/>
          <w:rFonts w:ascii="Times New Roman" w:hAnsi="Times New Roman" w:cs="Times New Roman"/>
          <w:sz w:val="24"/>
          <w:szCs w:val="24"/>
        </w:rPr>
        <w:t xml:space="preserve"> infected and treated groups</w:t>
      </w:r>
    </w:p>
    <w:tbl>
      <w:tblPr>
        <w:tblStyle w:val="GridTable6Colorful11"/>
        <w:tblW w:w="5238" w:type="pct"/>
        <w:tblLook w:val="04A0" w:firstRow="1" w:lastRow="0" w:firstColumn="1" w:lastColumn="0" w:noHBand="0" w:noVBand="1"/>
      </w:tblPr>
      <w:tblGrid>
        <w:gridCol w:w="3115"/>
        <w:gridCol w:w="2269"/>
        <w:gridCol w:w="1051"/>
        <w:gridCol w:w="1499"/>
        <w:gridCol w:w="1107"/>
      </w:tblGrid>
      <w:tr w:rsidR="00DA79A9" w14:paraId="64BD3304" w14:textId="77777777" w:rsidTr="00DA79A9">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722" w:type="pct"/>
            <w:vMerge w:val="restart"/>
            <w:vAlign w:val="center"/>
          </w:tcPr>
          <w:p w14:paraId="23BF5B63" w14:textId="77777777" w:rsidR="00DA79A9" w:rsidRDefault="00F6693A">
            <w:pPr>
              <w:spacing w:after="0" w:line="240" w:lineRule="auto"/>
              <w:jc w:val="center"/>
              <w:textAlignment w:val="top"/>
              <w:rPr>
                <w:rStyle w:val="fontstyle01"/>
                <w:rFonts w:asciiTheme="majorBidi" w:hAnsiTheme="majorBidi" w:cstheme="majorBidi"/>
                <w:sz w:val="22"/>
                <w:szCs w:val="22"/>
              </w:rPr>
            </w:pPr>
            <w:r>
              <w:rPr>
                <w:rStyle w:val="fontstyle01"/>
                <w:rFonts w:asciiTheme="majorBidi" w:hAnsiTheme="majorBidi" w:cstheme="majorBidi"/>
                <w:sz w:val="22"/>
                <w:szCs w:val="22"/>
              </w:rPr>
              <w:t>Studied groups</w:t>
            </w:r>
          </w:p>
        </w:tc>
        <w:tc>
          <w:tcPr>
            <w:tcW w:w="1254" w:type="pct"/>
            <w:vAlign w:val="center"/>
          </w:tcPr>
          <w:p w14:paraId="7F21A33A" w14:textId="77777777" w:rsidR="00DA79A9" w:rsidRDefault="00F6693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ar-SA"/>
              </w:rPr>
            </w:pPr>
            <w:r>
              <w:rPr>
                <w:rFonts w:asciiTheme="majorBidi" w:hAnsiTheme="majorBidi" w:cstheme="majorBidi"/>
                <w:i/>
                <w:iCs/>
              </w:rPr>
              <w:t xml:space="preserve">Cryptosporidium </w:t>
            </w:r>
            <w:r>
              <w:rPr>
                <w:rFonts w:asciiTheme="majorBidi" w:hAnsiTheme="majorBidi" w:cstheme="majorBidi"/>
              </w:rPr>
              <w:t xml:space="preserve">oocytes in stool </w:t>
            </w:r>
            <w:r>
              <w:rPr>
                <w:rFonts w:asciiTheme="majorBidi" w:eastAsia="Times New Roman" w:hAnsiTheme="majorBidi" w:cstheme="majorBidi"/>
                <w:lang w:eastAsia="ar-SA"/>
              </w:rPr>
              <w:t xml:space="preserve">in 10 successive power fields </w:t>
            </w:r>
            <w:r>
              <w:rPr>
                <w:rFonts w:asciiTheme="majorBidi" w:eastAsia="Times New Roman" w:hAnsiTheme="majorBidi" w:cstheme="majorBidi"/>
              </w:rPr>
              <w:t>(100x10)</w:t>
            </w:r>
          </w:p>
        </w:tc>
        <w:tc>
          <w:tcPr>
            <w:tcW w:w="581" w:type="pct"/>
            <w:vMerge w:val="restart"/>
            <w:vAlign w:val="center"/>
          </w:tcPr>
          <w:p w14:paraId="487FE619" w14:textId="77777777" w:rsidR="00DA79A9" w:rsidRDefault="00F6693A">
            <w:pPr>
              <w:spacing w:after="0" w:line="240" w:lineRule="auto"/>
              <w:jc w:val="center"/>
              <w:textAlignment w:val="top"/>
              <w:cnfStyle w:val="100000000000" w:firstRow="1" w:lastRow="0" w:firstColumn="0" w:lastColumn="0" w:oddVBand="0" w:evenVBand="0" w:oddHBand="0" w:evenHBand="0" w:firstRowFirstColumn="0" w:firstRowLastColumn="0" w:lastRowFirstColumn="0" w:lastRowLastColumn="0"/>
              <w:rPr>
                <w:rStyle w:val="fontstyle01"/>
                <w:rFonts w:asciiTheme="majorBidi" w:hAnsiTheme="majorBidi" w:cstheme="majorBidi"/>
                <w:sz w:val="22"/>
                <w:szCs w:val="22"/>
              </w:rPr>
            </w:pPr>
            <w:r>
              <w:rPr>
                <w:rStyle w:val="fontstyle01"/>
                <w:rFonts w:asciiTheme="majorBidi" w:hAnsiTheme="majorBidi" w:cstheme="majorBidi"/>
                <w:sz w:val="22"/>
                <w:szCs w:val="22"/>
              </w:rPr>
              <w:t>Change</w:t>
            </w:r>
          </w:p>
          <w:p w14:paraId="6DAB3B00" w14:textId="77777777" w:rsidR="00DA79A9" w:rsidRDefault="00F6693A">
            <w:pPr>
              <w:spacing w:after="0" w:line="240" w:lineRule="auto"/>
              <w:jc w:val="center"/>
              <w:textAlignment w:val="top"/>
              <w:cnfStyle w:val="100000000000" w:firstRow="1" w:lastRow="0" w:firstColumn="0" w:lastColumn="0" w:oddVBand="0" w:evenVBand="0" w:oddHBand="0" w:evenHBand="0" w:firstRowFirstColumn="0" w:firstRowLastColumn="0" w:lastRowFirstColumn="0" w:lastRowLastColumn="0"/>
              <w:rPr>
                <w:rStyle w:val="fontstyle01"/>
                <w:rFonts w:asciiTheme="majorBidi" w:hAnsiTheme="majorBidi" w:cstheme="majorBidi"/>
                <w:sz w:val="22"/>
                <w:szCs w:val="22"/>
              </w:rPr>
            </w:pPr>
            <w:r>
              <w:rPr>
                <w:rStyle w:val="fontstyle01"/>
                <w:rFonts w:asciiTheme="majorBidi" w:hAnsiTheme="majorBidi" w:cstheme="majorBidi"/>
                <w:sz w:val="22"/>
                <w:szCs w:val="22"/>
              </w:rPr>
              <w:t>(%)</w:t>
            </w:r>
          </w:p>
        </w:tc>
        <w:tc>
          <w:tcPr>
            <w:tcW w:w="1441" w:type="pct"/>
            <w:gridSpan w:val="2"/>
            <w:vMerge w:val="restart"/>
            <w:vAlign w:val="center"/>
          </w:tcPr>
          <w:p w14:paraId="5D035ABF" w14:textId="77777777" w:rsidR="00DA79A9" w:rsidRDefault="00F6693A">
            <w:pPr>
              <w:spacing w:after="0" w:line="240" w:lineRule="auto"/>
              <w:jc w:val="center"/>
              <w:textAlignment w:val="top"/>
              <w:cnfStyle w:val="100000000000" w:firstRow="1" w:lastRow="0" w:firstColumn="0" w:lastColumn="0" w:oddVBand="0" w:evenVBand="0" w:oddHBand="0" w:evenHBand="0" w:firstRowFirstColumn="0" w:firstRowLastColumn="0" w:lastRowFirstColumn="0" w:lastRowLastColumn="0"/>
              <w:rPr>
                <w:rStyle w:val="fontstyle01"/>
                <w:rFonts w:asciiTheme="majorBidi" w:hAnsiTheme="majorBidi" w:cstheme="majorBidi"/>
                <w:b w:val="0"/>
                <w:bCs w:val="0"/>
                <w:sz w:val="22"/>
                <w:szCs w:val="22"/>
              </w:rPr>
            </w:pPr>
            <w:r>
              <w:rPr>
                <w:rStyle w:val="fontstyle01"/>
                <w:rFonts w:asciiTheme="majorBidi" w:hAnsiTheme="majorBidi" w:cstheme="majorBidi"/>
                <w:sz w:val="22"/>
                <w:szCs w:val="22"/>
              </w:rPr>
              <w:t>P-value</w:t>
            </w:r>
          </w:p>
        </w:tc>
      </w:tr>
      <w:tr w:rsidR="00DA79A9" w14:paraId="1132BFF9" w14:textId="77777777" w:rsidTr="00DA79A9">
        <w:trPr>
          <w:trHeight w:val="250"/>
        </w:trPr>
        <w:tc>
          <w:tcPr>
            <w:cnfStyle w:val="001000000000" w:firstRow="0" w:lastRow="0" w:firstColumn="1" w:lastColumn="0" w:oddVBand="0" w:evenVBand="0" w:oddHBand="0" w:evenHBand="0" w:firstRowFirstColumn="0" w:firstRowLastColumn="0" w:lastRowFirstColumn="0" w:lastRowLastColumn="0"/>
            <w:tcW w:w="1722" w:type="pct"/>
            <w:vMerge/>
            <w:shd w:val="clear" w:color="auto" w:fill="CCCCCC"/>
            <w:vAlign w:val="center"/>
          </w:tcPr>
          <w:p w14:paraId="495B144B" w14:textId="77777777" w:rsidR="00DA79A9" w:rsidRDefault="00DA79A9">
            <w:pPr>
              <w:spacing w:after="0" w:line="240" w:lineRule="auto"/>
              <w:jc w:val="center"/>
              <w:textAlignment w:val="top"/>
              <w:rPr>
                <w:rStyle w:val="fontstyle01"/>
                <w:rFonts w:asciiTheme="majorBidi" w:hAnsiTheme="majorBidi" w:cstheme="majorBidi"/>
                <w:sz w:val="22"/>
                <w:szCs w:val="22"/>
              </w:rPr>
            </w:pPr>
          </w:p>
        </w:tc>
        <w:tc>
          <w:tcPr>
            <w:tcW w:w="1254" w:type="pct"/>
            <w:shd w:val="clear" w:color="auto" w:fill="CCCCCC"/>
            <w:vAlign w:val="center"/>
          </w:tcPr>
          <w:p w14:paraId="4626540B" w14:textId="77777777" w:rsidR="00DA79A9" w:rsidRDefault="00F6693A">
            <w:pPr>
              <w:spacing w:after="0" w:line="240" w:lineRule="auto"/>
              <w:ind w:right="-104" w:hanging="107"/>
              <w:jc w:val="center"/>
              <w:textAlignment w:val="top"/>
              <w:cnfStyle w:val="000000000000" w:firstRow="0" w:lastRow="0" w:firstColumn="0" w:lastColumn="0" w:oddVBand="0" w:evenVBand="0" w:oddHBand="0" w:evenHBand="0" w:firstRowFirstColumn="0" w:firstRowLastColumn="0" w:lastRowFirstColumn="0" w:lastRowLastColumn="0"/>
              <w:rPr>
                <w:rStyle w:val="fontstyle01"/>
                <w:rFonts w:asciiTheme="majorBidi" w:hAnsiTheme="majorBidi" w:cstheme="majorBidi"/>
                <w:b/>
                <w:bCs/>
                <w:sz w:val="22"/>
                <w:szCs w:val="22"/>
              </w:rPr>
            </w:pPr>
            <w:r>
              <w:rPr>
                <w:rStyle w:val="fontstyle01"/>
                <w:rFonts w:asciiTheme="majorBidi" w:hAnsiTheme="majorBidi" w:cstheme="majorBidi"/>
                <w:b/>
                <w:bCs/>
                <w:sz w:val="22"/>
                <w:szCs w:val="22"/>
              </w:rPr>
              <w:t>Mean± SD</w:t>
            </w:r>
          </w:p>
        </w:tc>
        <w:tc>
          <w:tcPr>
            <w:tcW w:w="581" w:type="pct"/>
            <w:vMerge/>
            <w:shd w:val="clear" w:color="auto" w:fill="CCCCCC"/>
            <w:vAlign w:val="center"/>
          </w:tcPr>
          <w:p w14:paraId="4772F8D2" w14:textId="77777777" w:rsidR="00DA79A9" w:rsidRDefault="00DA79A9">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Style w:val="fontstyle01"/>
                <w:rFonts w:asciiTheme="majorBidi" w:hAnsiTheme="majorBidi" w:cstheme="majorBidi"/>
                <w:b/>
                <w:bCs/>
                <w:sz w:val="22"/>
                <w:szCs w:val="22"/>
              </w:rPr>
            </w:pPr>
          </w:p>
        </w:tc>
        <w:tc>
          <w:tcPr>
            <w:tcW w:w="1441" w:type="pct"/>
            <w:gridSpan w:val="2"/>
            <w:vMerge/>
            <w:shd w:val="clear" w:color="auto" w:fill="CCCCCC"/>
            <w:vAlign w:val="center"/>
          </w:tcPr>
          <w:p w14:paraId="20C06D6D" w14:textId="77777777" w:rsidR="00DA79A9" w:rsidRDefault="00DA79A9">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Style w:val="fontstyle01"/>
                <w:rFonts w:asciiTheme="majorBidi" w:hAnsiTheme="majorBidi" w:cstheme="majorBidi"/>
                <w:b/>
                <w:bCs/>
                <w:sz w:val="22"/>
                <w:szCs w:val="22"/>
              </w:rPr>
            </w:pPr>
          </w:p>
        </w:tc>
      </w:tr>
      <w:tr w:rsidR="00DA79A9" w14:paraId="2AAAC9CE" w14:textId="77777777" w:rsidTr="00DA79A9">
        <w:trPr>
          <w:trHeight w:val="636"/>
        </w:trPr>
        <w:tc>
          <w:tcPr>
            <w:cnfStyle w:val="001000000000" w:firstRow="0" w:lastRow="0" w:firstColumn="1" w:lastColumn="0" w:oddVBand="0" w:evenVBand="0" w:oddHBand="0" w:evenHBand="0" w:firstRowFirstColumn="0" w:firstRowLastColumn="0" w:lastRowFirstColumn="0" w:lastRowLastColumn="0"/>
            <w:tcW w:w="1722" w:type="pct"/>
            <w:vAlign w:val="center"/>
          </w:tcPr>
          <w:p w14:paraId="62FB70F9" w14:textId="77777777" w:rsidR="00DA79A9" w:rsidRDefault="00F6693A">
            <w:pPr>
              <w:spacing w:after="0" w:line="240" w:lineRule="auto"/>
              <w:jc w:val="center"/>
              <w:textAlignment w:val="top"/>
              <w:rPr>
                <w:rStyle w:val="fontstyle01"/>
                <w:rFonts w:asciiTheme="majorBidi" w:hAnsiTheme="majorBidi" w:cstheme="majorBidi"/>
                <w:sz w:val="22"/>
                <w:szCs w:val="22"/>
              </w:rPr>
            </w:pPr>
            <w:r>
              <w:rPr>
                <w:rStyle w:val="fontstyle01"/>
                <w:rFonts w:asciiTheme="majorBidi" w:hAnsiTheme="majorBidi" w:cstheme="majorBidi"/>
                <w:sz w:val="22"/>
                <w:szCs w:val="22"/>
              </w:rPr>
              <w:t>Group A: non infected non treated</w:t>
            </w:r>
            <w:r>
              <w:rPr>
                <w:rFonts w:asciiTheme="majorBidi" w:hAnsiTheme="majorBidi" w:cstheme="majorBidi"/>
              </w:rPr>
              <w:t xml:space="preserve"> </w:t>
            </w:r>
            <w:r>
              <w:rPr>
                <w:rStyle w:val="fontstyle01"/>
                <w:rFonts w:asciiTheme="majorBidi" w:hAnsiTheme="majorBidi" w:cstheme="majorBidi"/>
                <w:sz w:val="22"/>
                <w:szCs w:val="22"/>
              </w:rPr>
              <w:t>(control negative). (N: 10 mice)</w:t>
            </w:r>
          </w:p>
        </w:tc>
        <w:tc>
          <w:tcPr>
            <w:tcW w:w="1254" w:type="pct"/>
            <w:vAlign w:val="center"/>
          </w:tcPr>
          <w:p w14:paraId="6329DF2A" w14:textId="77777777" w:rsidR="00DA79A9" w:rsidRDefault="00F6693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p>
        </w:tc>
        <w:tc>
          <w:tcPr>
            <w:tcW w:w="581" w:type="pct"/>
            <w:vAlign w:val="center"/>
          </w:tcPr>
          <w:p w14:paraId="58633EE0"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p>
        </w:tc>
        <w:tc>
          <w:tcPr>
            <w:tcW w:w="829" w:type="pct"/>
            <w:vAlign w:val="center"/>
          </w:tcPr>
          <w:p w14:paraId="726FF170"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Pr>
                <w:rFonts w:asciiTheme="majorBidi" w:hAnsiTheme="majorBidi" w:cstheme="majorBidi"/>
                <w:b/>
                <w:bCs/>
              </w:rPr>
              <w:t>-</w:t>
            </w:r>
          </w:p>
        </w:tc>
        <w:tc>
          <w:tcPr>
            <w:tcW w:w="612" w:type="pct"/>
            <w:vAlign w:val="center"/>
          </w:tcPr>
          <w:p w14:paraId="4B8E3C44"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p>
        </w:tc>
      </w:tr>
      <w:tr w:rsidR="00DA79A9" w14:paraId="48E0AE40" w14:textId="77777777" w:rsidTr="00DA79A9">
        <w:trPr>
          <w:trHeight w:val="636"/>
        </w:trPr>
        <w:tc>
          <w:tcPr>
            <w:cnfStyle w:val="001000000000" w:firstRow="0" w:lastRow="0" w:firstColumn="1" w:lastColumn="0" w:oddVBand="0" w:evenVBand="0" w:oddHBand="0" w:evenHBand="0" w:firstRowFirstColumn="0" w:firstRowLastColumn="0" w:lastRowFirstColumn="0" w:lastRowLastColumn="0"/>
            <w:tcW w:w="1722" w:type="pct"/>
            <w:shd w:val="clear" w:color="auto" w:fill="CCCCCC"/>
            <w:vAlign w:val="center"/>
          </w:tcPr>
          <w:p w14:paraId="750CBA27" w14:textId="77777777" w:rsidR="00DA79A9" w:rsidRDefault="00F6693A">
            <w:pPr>
              <w:spacing w:after="0" w:line="240" w:lineRule="auto"/>
              <w:jc w:val="center"/>
              <w:textAlignment w:val="top"/>
              <w:rPr>
                <w:rStyle w:val="fontstyle01"/>
                <w:rFonts w:asciiTheme="majorBidi" w:hAnsiTheme="majorBidi" w:cstheme="majorBidi"/>
                <w:sz w:val="22"/>
                <w:szCs w:val="22"/>
              </w:rPr>
            </w:pPr>
            <w:r>
              <w:rPr>
                <w:rStyle w:val="fontstyle01"/>
                <w:rFonts w:asciiTheme="majorBidi" w:hAnsiTheme="majorBidi" w:cstheme="majorBidi"/>
                <w:sz w:val="22"/>
                <w:szCs w:val="22"/>
              </w:rPr>
              <w:t>Group B: infected non treated</w:t>
            </w:r>
            <w:r>
              <w:rPr>
                <w:rFonts w:asciiTheme="majorBidi" w:hAnsiTheme="majorBidi" w:cstheme="majorBidi"/>
              </w:rPr>
              <w:t xml:space="preserve"> </w:t>
            </w:r>
            <w:r>
              <w:rPr>
                <w:rStyle w:val="fontstyle01"/>
                <w:rFonts w:asciiTheme="majorBidi" w:hAnsiTheme="majorBidi" w:cstheme="majorBidi"/>
                <w:sz w:val="22"/>
                <w:szCs w:val="22"/>
              </w:rPr>
              <w:t>(control positive).</w:t>
            </w:r>
          </w:p>
          <w:p w14:paraId="044E4D9A" w14:textId="77777777" w:rsidR="00DA79A9" w:rsidRDefault="00F6693A">
            <w:pPr>
              <w:spacing w:after="0" w:line="240" w:lineRule="auto"/>
              <w:jc w:val="center"/>
              <w:textAlignment w:val="top"/>
              <w:rPr>
                <w:rFonts w:asciiTheme="majorBidi" w:hAnsiTheme="majorBidi" w:cstheme="majorBidi"/>
              </w:rPr>
            </w:pPr>
            <w:r>
              <w:rPr>
                <w:rStyle w:val="fontstyle01"/>
                <w:rFonts w:asciiTheme="majorBidi" w:hAnsiTheme="majorBidi" w:cstheme="majorBidi"/>
                <w:sz w:val="22"/>
                <w:szCs w:val="22"/>
              </w:rPr>
              <w:t>(N: 10 mice)</w:t>
            </w:r>
          </w:p>
        </w:tc>
        <w:tc>
          <w:tcPr>
            <w:tcW w:w="1254" w:type="pct"/>
            <w:shd w:val="clear" w:color="auto" w:fill="CCCCCC"/>
            <w:vAlign w:val="center"/>
          </w:tcPr>
          <w:p w14:paraId="4B03C1EB" w14:textId="77777777" w:rsidR="00DA79A9" w:rsidRDefault="00F6693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113.0± 12.0</w:t>
            </w:r>
          </w:p>
        </w:tc>
        <w:tc>
          <w:tcPr>
            <w:tcW w:w="581" w:type="pct"/>
            <w:shd w:val="clear" w:color="auto" w:fill="CCCCCC"/>
            <w:vAlign w:val="center"/>
          </w:tcPr>
          <w:p w14:paraId="6A333E51"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p>
        </w:tc>
        <w:tc>
          <w:tcPr>
            <w:tcW w:w="829" w:type="pct"/>
            <w:vMerge w:val="restart"/>
            <w:shd w:val="clear" w:color="auto" w:fill="CCCCCC"/>
            <w:vAlign w:val="center"/>
          </w:tcPr>
          <w:p w14:paraId="4AEAA37C"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Pr>
                <w:rFonts w:asciiTheme="majorBidi" w:hAnsiTheme="majorBidi" w:cstheme="majorBidi"/>
                <w:b/>
                <w:bCs/>
              </w:rPr>
              <w:t>(P&lt;0.001) **</w:t>
            </w:r>
          </w:p>
        </w:tc>
        <w:tc>
          <w:tcPr>
            <w:tcW w:w="612" w:type="pct"/>
            <w:shd w:val="clear" w:color="auto" w:fill="CCCCCC"/>
            <w:vAlign w:val="center"/>
          </w:tcPr>
          <w:p w14:paraId="268EA1C4"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p>
        </w:tc>
      </w:tr>
      <w:tr w:rsidR="00DA79A9" w14:paraId="5E727146" w14:textId="77777777" w:rsidTr="00DA79A9">
        <w:trPr>
          <w:trHeight w:val="845"/>
        </w:trPr>
        <w:tc>
          <w:tcPr>
            <w:cnfStyle w:val="001000000000" w:firstRow="0" w:lastRow="0" w:firstColumn="1" w:lastColumn="0" w:oddVBand="0" w:evenVBand="0" w:oddHBand="0" w:evenHBand="0" w:firstRowFirstColumn="0" w:firstRowLastColumn="0" w:lastRowFirstColumn="0" w:lastRowLastColumn="0"/>
            <w:tcW w:w="1722" w:type="pct"/>
            <w:vAlign w:val="center"/>
          </w:tcPr>
          <w:p w14:paraId="6E89A31E" w14:textId="77777777" w:rsidR="00DA79A9" w:rsidRDefault="00F6693A">
            <w:pPr>
              <w:spacing w:after="0" w:line="240" w:lineRule="auto"/>
              <w:ind w:firstLineChars="50" w:firstLine="110"/>
              <w:jc w:val="center"/>
              <w:rPr>
                <w:rFonts w:asciiTheme="majorBidi" w:hAnsiTheme="majorBidi" w:cstheme="majorBidi"/>
              </w:rPr>
            </w:pPr>
            <w:r>
              <w:rPr>
                <w:rStyle w:val="fontstyle01"/>
                <w:rFonts w:asciiTheme="majorBidi" w:hAnsiTheme="majorBidi" w:cstheme="majorBidi"/>
                <w:sz w:val="22"/>
                <w:szCs w:val="22"/>
              </w:rPr>
              <w:t>Group C:</w:t>
            </w:r>
            <w:r>
              <w:rPr>
                <w:rFonts w:asciiTheme="majorBidi" w:hAnsiTheme="majorBidi" w:cstheme="majorBidi"/>
              </w:rPr>
              <w:t xml:space="preserve"> </w:t>
            </w:r>
            <w:r>
              <w:rPr>
                <w:rStyle w:val="fontstyle01"/>
                <w:rFonts w:asciiTheme="majorBidi" w:hAnsiTheme="majorBidi" w:cstheme="majorBidi"/>
                <w:sz w:val="22"/>
                <w:szCs w:val="22"/>
              </w:rPr>
              <w:t xml:space="preserve">Infected treated with nitazoxanide </w:t>
            </w:r>
            <w:r>
              <w:rPr>
                <w:rFonts w:asciiTheme="majorBidi" w:hAnsiTheme="majorBidi" w:cstheme="majorBidi"/>
              </w:rPr>
              <w:t>(</w:t>
            </w:r>
            <w:proofErr w:type="spellStart"/>
            <w:r>
              <w:rPr>
                <w:rFonts w:asciiTheme="majorBidi" w:hAnsiTheme="majorBidi" w:cstheme="majorBidi"/>
              </w:rPr>
              <w:t>nanazoxide</w:t>
            </w:r>
            <w:proofErr w:type="spellEnd"/>
            <w:r>
              <w:rPr>
                <w:rFonts w:asciiTheme="majorBidi" w:hAnsiTheme="majorBidi" w:cstheme="majorBidi"/>
              </w:rPr>
              <w:t>).</w:t>
            </w:r>
          </w:p>
          <w:p w14:paraId="314395E2" w14:textId="77777777" w:rsidR="00DA79A9" w:rsidRDefault="00F6693A">
            <w:pPr>
              <w:spacing w:after="0" w:line="240" w:lineRule="auto"/>
              <w:ind w:firstLineChars="50" w:firstLine="110"/>
              <w:jc w:val="center"/>
              <w:rPr>
                <w:rFonts w:asciiTheme="majorBidi" w:hAnsiTheme="majorBidi" w:cstheme="majorBidi"/>
                <w:b w:val="0"/>
                <w:bCs w:val="0"/>
                <w:u w:val="single"/>
              </w:rPr>
            </w:pPr>
            <w:r>
              <w:rPr>
                <w:rStyle w:val="fontstyle01"/>
                <w:rFonts w:asciiTheme="majorBidi" w:hAnsiTheme="majorBidi" w:cstheme="majorBidi"/>
                <w:sz w:val="22"/>
                <w:szCs w:val="22"/>
              </w:rPr>
              <w:t>(N: 10 mice)</w:t>
            </w:r>
          </w:p>
        </w:tc>
        <w:tc>
          <w:tcPr>
            <w:tcW w:w="1254" w:type="pct"/>
            <w:vAlign w:val="center"/>
          </w:tcPr>
          <w:p w14:paraId="08D9CCCE" w14:textId="77777777" w:rsidR="00DA79A9" w:rsidRDefault="00F6693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46.6±6.02</w:t>
            </w:r>
          </w:p>
        </w:tc>
        <w:tc>
          <w:tcPr>
            <w:tcW w:w="581" w:type="pct"/>
            <w:vAlign w:val="center"/>
          </w:tcPr>
          <w:p w14:paraId="2692BC2D"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↓58.76%</w:t>
            </w:r>
          </w:p>
        </w:tc>
        <w:tc>
          <w:tcPr>
            <w:tcW w:w="829" w:type="pct"/>
            <w:vMerge/>
            <w:vAlign w:val="center"/>
          </w:tcPr>
          <w:p w14:paraId="6649CCCF" w14:textId="77777777" w:rsidR="00DA79A9" w:rsidRDefault="00DA79A9">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12" w:type="pct"/>
            <w:vAlign w:val="center"/>
          </w:tcPr>
          <w:p w14:paraId="3842FF76"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Pr>
                <w:rFonts w:asciiTheme="majorBidi" w:hAnsiTheme="majorBidi" w:cstheme="majorBidi"/>
                <w:b/>
                <w:bCs/>
              </w:rPr>
              <w:t>&lt;0.001</w:t>
            </w:r>
          </w:p>
          <w:p w14:paraId="7D4F18AC"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Pr>
                <w:rFonts w:asciiTheme="majorBidi" w:hAnsiTheme="majorBidi" w:cstheme="majorBidi"/>
                <w:b/>
                <w:bCs/>
              </w:rPr>
              <w:t>**</w:t>
            </w:r>
          </w:p>
        </w:tc>
      </w:tr>
      <w:tr w:rsidR="00DA79A9" w14:paraId="6DDE0BC8" w14:textId="77777777" w:rsidTr="00DA79A9">
        <w:trPr>
          <w:trHeight w:val="636"/>
        </w:trPr>
        <w:tc>
          <w:tcPr>
            <w:cnfStyle w:val="001000000000" w:firstRow="0" w:lastRow="0" w:firstColumn="1" w:lastColumn="0" w:oddVBand="0" w:evenVBand="0" w:oddHBand="0" w:evenHBand="0" w:firstRowFirstColumn="0" w:firstRowLastColumn="0" w:lastRowFirstColumn="0" w:lastRowLastColumn="0"/>
            <w:tcW w:w="1722" w:type="pct"/>
            <w:shd w:val="clear" w:color="auto" w:fill="CCCCCC"/>
            <w:vAlign w:val="center"/>
          </w:tcPr>
          <w:p w14:paraId="67706EC2" w14:textId="77777777" w:rsidR="00DA79A9" w:rsidRDefault="00F6693A">
            <w:pPr>
              <w:spacing w:after="0" w:line="240" w:lineRule="auto"/>
              <w:jc w:val="center"/>
              <w:textAlignment w:val="top"/>
              <w:rPr>
                <w:rFonts w:asciiTheme="majorBidi" w:hAnsiTheme="majorBidi" w:cstheme="majorBidi"/>
              </w:rPr>
            </w:pPr>
            <w:r>
              <w:rPr>
                <w:rStyle w:val="fontstyle01"/>
                <w:rFonts w:asciiTheme="majorBidi" w:hAnsiTheme="majorBidi" w:cstheme="majorBidi"/>
                <w:sz w:val="22"/>
                <w:szCs w:val="22"/>
              </w:rPr>
              <w:t>Group D:</w:t>
            </w:r>
            <w:r>
              <w:rPr>
                <w:rFonts w:asciiTheme="majorBidi" w:hAnsiTheme="majorBidi" w:cstheme="majorBidi"/>
              </w:rPr>
              <w:t xml:space="preserve"> </w:t>
            </w:r>
            <w:r>
              <w:rPr>
                <w:rStyle w:val="fontstyle01"/>
                <w:rFonts w:asciiTheme="majorBidi" w:hAnsiTheme="majorBidi" w:cstheme="majorBidi"/>
                <w:sz w:val="22"/>
                <w:szCs w:val="22"/>
              </w:rPr>
              <w:t>Infected treated with rosuvastatin</w:t>
            </w:r>
            <w:r>
              <w:rPr>
                <w:rFonts w:asciiTheme="majorBidi" w:hAnsiTheme="majorBidi" w:cstheme="majorBidi"/>
              </w:rPr>
              <w:t xml:space="preserve"> (</w:t>
            </w:r>
            <w:proofErr w:type="spellStart"/>
            <w:r>
              <w:rPr>
                <w:rFonts w:asciiTheme="majorBidi" w:hAnsiTheme="majorBidi" w:cstheme="majorBidi"/>
              </w:rPr>
              <w:t>crestor</w:t>
            </w:r>
            <w:proofErr w:type="spellEnd"/>
            <w:r>
              <w:rPr>
                <w:rFonts w:asciiTheme="majorBidi" w:hAnsiTheme="majorBidi" w:cstheme="majorBidi"/>
              </w:rPr>
              <w:t>).</w:t>
            </w:r>
            <w:r>
              <w:rPr>
                <w:rStyle w:val="fontstyle01"/>
                <w:rFonts w:asciiTheme="majorBidi" w:hAnsiTheme="majorBidi" w:cstheme="majorBidi"/>
                <w:sz w:val="22"/>
                <w:szCs w:val="22"/>
              </w:rPr>
              <w:t xml:space="preserve"> (N: 10 mice)</w:t>
            </w:r>
          </w:p>
        </w:tc>
        <w:tc>
          <w:tcPr>
            <w:tcW w:w="1254" w:type="pct"/>
            <w:shd w:val="clear" w:color="auto" w:fill="CCCCCC"/>
            <w:vAlign w:val="center"/>
          </w:tcPr>
          <w:p w14:paraId="5F55EAA2" w14:textId="77777777" w:rsidR="00DA79A9" w:rsidRDefault="00F6693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74.2±7.19</w:t>
            </w:r>
          </w:p>
        </w:tc>
        <w:tc>
          <w:tcPr>
            <w:tcW w:w="581" w:type="pct"/>
            <w:shd w:val="clear" w:color="auto" w:fill="CCCCCC"/>
            <w:vAlign w:val="center"/>
          </w:tcPr>
          <w:p w14:paraId="7E1720BD"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↓34.34%</w:t>
            </w:r>
          </w:p>
        </w:tc>
        <w:tc>
          <w:tcPr>
            <w:tcW w:w="829" w:type="pct"/>
            <w:vMerge/>
            <w:shd w:val="clear" w:color="auto" w:fill="CCCCCC"/>
            <w:vAlign w:val="center"/>
          </w:tcPr>
          <w:p w14:paraId="584FF555" w14:textId="77777777" w:rsidR="00DA79A9" w:rsidRDefault="00DA79A9">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12" w:type="pct"/>
            <w:shd w:val="clear" w:color="auto" w:fill="CCCCCC"/>
            <w:vAlign w:val="center"/>
          </w:tcPr>
          <w:p w14:paraId="0E83B5B1"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Pr>
                <w:rFonts w:asciiTheme="majorBidi" w:hAnsiTheme="majorBidi" w:cstheme="majorBidi"/>
                <w:b/>
                <w:bCs/>
              </w:rPr>
              <w:t>&lt;0.001**</w:t>
            </w:r>
          </w:p>
        </w:tc>
      </w:tr>
      <w:tr w:rsidR="00DA79A9" w14:paraId="4CF8C050" w14:textId="77777777" w:rsidTr="00DA79A9">
        <w:trPr>
          <w:trHeight w:val="1113"/>
        </w:trPr>
        <w:tc>
          <w:tcPr>
            <w:cnfStyle w:val="001000000000" w:firstRow="0" w:lastRow="0" w:firstColumn="1" w:lastColumn="0" w:oddVBand="0" w:evenVBand="0" w:oddHBand="0" w:evenHBand="0" w:firstRowFirstColumn="0" w:firstRowLastColumn="0" w:lastRowFirstColumn="0" w:lastRowLastColumn="0"/>
            <w:tcW w:w="1722" w:type="pct"/>
            <w:vAlign w:val="center"/>
          </w:tcPr>
          <w:p w14:paraId="7A76F89B" w14:textId="77777777" w:rsidR="00DA79A9" w:rsidRDefault="00F6693A">
            <w:pPr>
              <w:spacing w:after="60" w:line="240" w:lineRule="auto"/>
              <w:jc w:val="center"/>
              <w:rPr>
                <w:rFonts w:asciiTheme="majorBidi" w:hAnsiTheme="majorBidi" w:cstheme="majorBidi"/>
                <w:b w:val="0"/>
                <w:bCs w:val="0"/>
              </w:rPr>
            </w:pPr>
            <w:r>
              <w:rPr>
                <w:rStyle w:val="fontstyle01"/>
                <w:rFonts w:asciiTheme="majorBidi" w:hAnsiTheme="majorBidi" w:cstheme="majorBidi"/>
                <w:sz w:val="22"/>
                <w:szCs w:val="22"/>
              </w:rPr>
              <w:t>Group E:</w:t>
            </w:r>
            <w:r>
              <w:rPr>
                <w:rFonts w:asciiTheme="majorBidi" w:hAnsiTheme="majorBidi" w:cstheme="majorBidi"/>
              </w:rPr>
              <w:t xml:space="preserve"> Infected treated with </w:t>
            </w:r>
            <w:bookmarkStart w:id="4" w:name="_Hlk164599416"/>
            <w:r>
              <w:rPr>
                <w:rFonts w:asciiTheme="majorBidi" w:hAnsiTheme="majorBidi" w:cstheme="majorBidi"/>
              </w:rPr>
              <w:t>nitazoxanide (</w:t>
            </w:r>
            <w:proofErr w:type="spellStart"/>
            <w:r>
              <w:rPr>
                <w:rFonts w:asciiTheme="majorBidi" w:hAnsiTheme="majorBidi" w:cstheme="majorBidi"/>
              </w:rPr>
              <w:t>nanazoxide</w:t>
            </w:r>
            <w:proofErr w:type="spellEnd"/>
            <w:r>
              <w:rPr>
                <w:rFonts w:asciiTheme="majorBidi" w:hAnsiTheme="majorBidi" w:cstheme="majorBidi"/>
              </w:rPr>
              <w:t>) and with rosuvastatin (</w:t>
            </w:r>
            <w:proofErr w:type="spellStart"/>
            <w:r>
              <w:rPr>
                <w:rFonts w:asciiTheme="majorBidi" w:hAnsiTheme="majorBidi" w:cstheme="majorBidi"/>
              </w:rPr>
              <w:t>crestor</w:t>
            </w:r>
            <w:proofErr w:type="spellEnd"/>
            <w:r>
              <w:rPr>
                <w:rFonts w:asciiTheme="majorBidi" w:hAnsiTheme="majorBidi" w:cstheme="majorBidi"/>
              </w:rPr>
              <w:t>)</w:t>
            </w:r>
            <w:bookmarkEnd w:id="4"/>
            <w:r>
              <w:rPr>
                <w:rFonts w:asciiTheme="majorBidi" w:hAnsiTheme="majorBidi" w:cstheme="majorBidi"/>
              </w:rPr>
              <w:t>.</w:t>
            </w:r>
            <w:r>
              <w:rPr>
                <w:rStyle w:val="fontstyle01"/>
                <w:rFonts w:asciiTheme="majorBidi" w:hAnsiTheme="majorBidi" w:cstheme="majorBidi"/>
                <w:sz w:val="22"/>
                <w:szCs w:val="22"/>
              </w:rPr>
              <w:t xml:space="preserve"> (N: 10 mice)</w:t>
            </w:r>
          </w:p>
        </w:tc>
        <w:tc>
          <w:tcPr>
            <w:tcW w:w="1254" w:type="pct"/>
            <w:vAlign w:val="center"/>
          </w:tcPr>
          <w:p w14:paraId="412C4360" w14:textId="77777777" w:rsidR="00DA79A9" w:rsidRDefault="00F6693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23.8±4.92</w:t>
            </w:r>
          </w:p>
        </w:tc>
        <w:tc>
          <w:tcPr>
            <w:tcW w:w="581" w:type="pct"/>
            <w:vAlign w:val="center"/>
          </w:tcPr>
          <w:p w14:paraId="5A219776"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↓98.94%</w:t>
            </w:r>
          </w:p>
        </w:tc>
        <w:tc>
          <w:tcPr>
            <w:tcW w:w="829" w:type="pct"/>
            <w:vMerge/>
            <w:vAlign w:val="center"/>
          </w:tcPr>
          <w:p w14:paraId="55BC5EAF" w14:textId="77777777" w:rsidR="00DA79A9" w:rsidRDefault="00DA79A9">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c>
          <w:tcPr>
            <w:tcW w:w="612" w:type="pct"/>
            <w:vAlign w:val="center"/>
          </w:tcPr>
          <w:p w14:paraId="36895117" w14:textId="77777777" w:rsidR="00DA79A9" w:rsidRDefault="00F6693A">
            <w:pPr>
              <w:spacing w:after="0" w:line="240" w:lineRule="auto"/>
              <w:jc w:val="center"/>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Pr>
                <w:rFonts w:asciiTheme="majorBidi" w:hAnsiTheme="majorBidi" w:cstheme="majorBidi"/>
                <w:b/>
                <w:bCs/>
              </w:rPr>
              <w:t>&lt;0.001</w:t>
            </w:r>
            <w:r>
              <w:rPr>
                <w:rFonts w:asciiTheme="majorBidi" w:hAnsiTheme="majorBidi" w:cstheme="majorBidi"/>
                <w:bCs/>
                <w:i/>
                <w:iCs/>
                <w:lang w:bidi="ar-EG"/>
              </w:rPr>
              <w:t>**</w:t>
            </w:r>
          </w:p>
        </w:tc>
      </w:tr>
    </w:tbl>
    <w:p w14:paraId="7DF6988C" w14:textId="77777777" w:rsidR="00DA79A9" w:rsidRDefault="00F6693A">
      <w:pPr>
        <w:pStyle w:val="FN"/>
        <w:rPr>
          <w:b/>
          <w:bCs/>
          <w:lang w:bidi="ar-EG"/>
        </w:rPr>
      </w:pPr>
      <w:r>
        <w:t>Data was presented as Mean± SD or frequency (%</w:t>
      </w:r>
      <w:proofErr w:type="gramStart"/>
      <w:r>
        <w:t>).Data</w:t>
      </w:r>
      <w:proofErr w:type="gramEnd"/>
      <w:r>
        <w:t xml:space="preserve"> of groups </w:t>
      </w:r>
      <w:proofErr w:type="gramStart"/>
      <w:r>
        <w:t>A,C</w:t>
      </w:r>
      <w:proofErr w:type="gramEnd"/>
      <w:r>
        <w:t xml:space="preserve">, D and E were compared with those of group B, (NB all groups are </w:t>
      </w:r>
      <w:proofErr w:type="spellStart"/>
      <w:r>
        <w:t>immunosuppresed</w:t>
      </w:r>
      <w:proofErr w:type="spellEnd"/>
      <w:r>
        <w:t xml:space="preserve"> by </w:t>
      </w:r>
      <w:proofErr w:type="spellStart"/>
      <w:r>
        <w:t>dexamethathone</w:t>
      </w:r>
      <w:proofErr w:type="spellEnd"/>
      <w:r>
        <w:t>) **: statistically significant as p value &lt;0.05.</w:t>
      </w:r>
    </w:p>
    <w:p w14:paraId="78472ABE" w14:textId="7BEB30A2" w:rsidR="00DA79A9" w:rsidRDefault="00F6693A">
      <w:pPr>
        <w:pStyle w:val="P"/>
        <w:rPr>
          <w:b/>
          <w:bCs/>
        </w:rPr>
      </w:pPr>
      <w:r>
        <w:lastRenderedPageBreak/>
        <w:t xml:space="preserve">Infected non treated (group B) showed many </w:t>
      </w:r>
      <w:r>
        <w:rPr>
          <w:i/>
          <w:iCs/>
        </w:rPr>
        <w:t>Cryptosporidium</w:t>
      </w:r>
      <w:r>
        <w:t xml:space="preserve"> oocysts in intestinal lumen and There were marked intestinal changes in the form of marked villous broadening, focal fusion and moderate inflammatory infiltration of the lamina propria.  Group treated by </w:t>
      </w:r>
      <w:proofErr w:type="spellStart"/>
      <w:r>
        <w:t>nitazoxide</w:t>
      </w:r>
      <w:proofErr w:type="spellEnd"/>
      <w:r>
        <w:t xml:space="preserve"> (group C), and group treated by combined </w:t>
      </w:r>
      <w:proofErr w:type="spellStart"/>
      <w:r>
        <w:t>nitazoxide</w:t>
      </w:r>
      <w:proofErr w:type="spellEnd"/>
      <w:r>
        <w:t xml:space="preserve"> and rosuvastatin (group E) showed significant difference </w:t>
      </w:r>
      <w:r w:rsidR="008926D0">
        <w:t>than</w:t>
      </w:r>
      <w:r>
        <w:t xml:space="preserve"> Infected non treated (group B). In intestine: less intestinal villous changes, less inflammatory </w:t>
      </w:r>
      <w:proofErr w:type="spellStart"/>
      <w:proofErr w:type="gramStart"/>
      <w:r>
        <w:t>infiltrate.nIn</w:t>
      </w:r>
      <w:proofErr w:type="spellEnd"/>
      <w:proofErr w:type="gramEnd"/>
      <w:r>
        <w:t xml:space="preserve"> lung:  less</w:t>
      </w:r>
      <w:r w:rsidR="008926D0">
        <w:t xml:space="preserve"> </w:t>
      </w:r>
      <w:r>
        <w:t xml:space="preserve">interstitial inflammatory infiltrate. </w:t>
      </w:r>
      <w:r>
        <w:rPr>
          <w:b/>
          <w:bCs/>
        </w:rPr>
        <w:t>Table 2</w:t>
      </w:r>
    </w:p>
    <w:p w14:paraId="5D3FACD7" w14:textId="77777777" w:rsidR="00DA79A9" w:rsidRDefault="00F6693A">
      <w:pPr>
        <w:pStyle w:val="Caption"/>
        <w:spacing w:after="0"/>
        <w:jc w:val="both"/>
        <w:rPr>
          <w:szCs w:val="24"/>
        </w:rPr>
      </w:pPr>
      <w:r>
        <w:rPr>
          <w:szCs w:val="24"/>
        </w:rPr>
        <w:t xml:space="preserve">Table </w:t>
      </w:r>
      <w:r>
        <w:rPr>
          <w:szCs w:val="24"/>
          <w:lang w:val="en-US"/>
        </w:rPr>
        <w:t>2</w:t>
      </w:r>
      <w:r>
        <w:rPr>
          <w:szCs w:val="24"/>
        </w:rPr>
        <w:t>: Effect of</w:t>
      </w:r>
      <w:r>
        <w:rPr>
          <w:szCs w:val="24"/>
          <w:lang w:val="en-US"/>
        </w:rPr>
        <w:t xml:space="preserve"> </w:t>
      </w:r>
      <w:r>
        <w:rPr>
          <w:rFonts w:eastAsia="Calibri"/>
          <w:szCs w:val="24"/>
          <w:lang w:val="en-US"/>
        </w:rPr>
        <w:t>n</w:t>
      </w:r>
      <w:proofErr w:type="spellStart"/>
      <w:r>
        <w:rPr>
          <w:rFonts w:eastAsia="Calibri"/>
          <w:szCs w:val="24"/>
        </w:rPr>
        <w:t>itazoxanide</w:t>
      </w:r>
      <w:proofErr w:type="spellEnd"/>
      <w:r>
        <w:rPr>
          <w:rFonts w:eastAsia="Calibri"/>
          <w:szCs w:val="24"/>
        </w:rPr>
        <w:t xml:space="preserve"> (</w:t>
      </w:r>
      <w:r>
        <w:rPr>
          <w:rFonts w:eastAsia="Calibri"/>
          <w:szCs w:val="24"/>
          <w:lang w:val="en-US"/>
        </w:rPr>
        <w:t>n</w:t>
      </w:r>
      <w:proofErr w:type="spellStart"/>
      <w:r>
        <w:rPr>
          <w:rFonts w:eastAsia="Calibri"/>
          <w:szCs w:val="24"/>
        </w:rPr>
        <w:t>anazoxide</w:t>
      </w:r>
      <w:proofErr w:type="spellEnd"/>
      <w:r>
        <w:rPr>
          <w:rFonts w:eastAsia="Calibri"/>
          <w:szCs w:val="24"/>
        </w:rPr>
        <w:t xml:space="preserve">) </w:t>
      </w:r>
      <w:r>
        <w:rPr>
          <w:rFonts w:eastAsia="Calibri"/>
          <w:szCs w:val="24"/>
          <w:lang w:val="en-US"/>
        </w:rPr>
        <w:t>and</w:t>
      </w:r>
      <w:r>
        <w:rPr>
          <w:rFonts w:eastAsia="Calibri"/>
          <w:szCs w:val="24"/>
        </w:rPr>
        <w:t xml:space="preserve"> </w:t>
      </w:r>
      <w:r>
        <w:rPr>
          <w:rFonts w:eastAsia="Calibri"/>
          <w:szCs w:val="24"/>
          <w:lang w:val="en-US"/>
        </w:rPr>
        <w:t>r</w:t>
      </w:r>
      <w:proofErr w:type="spellStart"/>
      <w:r>
        <w:rPr>
          <w:rFonts w:eastAsia="Calibri"/>
          <w:szCs w:val="24"/>
        </w:rPr>
        <w:t>osuvastatin</w:t>
      </w:r>
      <w:proofErr w:type="spellEnd"/>
      <w:r>
        <w:rPr>
          <w:rFonts w:eastAsia="Calibri"/>
          <w:szCs w:val="24"/>
        </w:rPr>
        <w:t xml:space="preserve"> (</w:t>
      </w:r>
      <w:r>
        <w:rPr>
          <w:rFonts w:eastAsia="Calibri"/>
          <w:szCs w:val="24"/>
          <w:lang w:val="en-US"/>
        </w:rPr>
        <w:t>c</w:t>
      </w:r>
      <w:proofErr w:type="spellStart"/>
      <w:r>
        <w:rPr>
          <w:rFonts w:eastAsia="Calibri"/>
          <w:szCs w:val="24"/>
        </w:rPr>
        <w:t>restor</w:t>
      </w:r>
      <w:proofErr w:type="spellEnd"/>
      <w:r>
        <w:rPr>
          <w:rFonts w:eastAsia="Calibri"/>
          <w:szCs w:val="24"/>
        </w:rPr>
        <w:t>)</w:t>
      </w:r>
      <w:r>
        <w:rPr>
          <w:rFonts w:eastAsia="Calibri"/>
          <w:szCs w:val="24"/>
          <w:lang w:val="en-US"/>
        </w:rPr>
        <w:t xml:space="preserve"> </w:t>
      </w:r>
      <w:r>
        <w:rPr>
          <w:rStyle w:val="fontstyle01"/>
          <w:rFonts w:ascii="Times New Roman" w:hAnsi="Times New Roman" w:cs="Times New Roman"/>
          <w:sz w:val="24"/>
          <w:szCs w:val="24"/>
        </w:rPr>
        <w:t>on</w:t>
      </w:r>
      <w:r>
        <w:rPr>
          <w:szCs w:val="24"/>
        </w:rPr>
        <w:t xml:space="preserve"> lung and intestine</w:t>
      </w:r>
      <w:r>
        <w:rPr>
          <w:rStyle w:val="fontstyle01"/>
          <w:rFonts w:ascii="Times New Roman" w:hAnsi="Times New Roman" w:cs="Times New Roman"/>
          <w:sz w:val="24"/>
          <w:szCs w:val="24"/>
        </w:rPr>
        <w:t xml:space="preserve"> in </w:t>
      </w:r>
      <w:proofErr w:type="spellStart"/>
      <w:r>
        <w:rPr>
          <w:rStyle w:val="fontstyle01"/>
          <w:rFonts w:ascii="Times New Roman" w:hAnsi="Times New Roman" w:cs="Times New Roman"/>
          <w:sz w:val="24"/>
          <w:szCs w:val="24"/>
        </w:rPr>
        <w:t>immunosupressed</w:t>
      </w:r>
      <w:proofErr w:type="spellEnd"/>
      <w:r>
        <w:rPr>
          <w:rStyle w:val="fontstyle01"/>
          <w:rFonts w:ascii="Times New Roman" w:hAnsi="Times New Roman" w:cs="Times New Roman"/>
          <w:sz w:val="24"/>
          <w:szCs w:val="24"/>
        </w:rPr>
        <w:t xml:space="preserve"> infected and treated groups</w:t>
      </w:r>
    </w:p>
    <w:tbl>
      <w:tblPr>
        <w:tblStyle w:val="GridTable6Colorful11"/>
        <w:tblpPr w:leftFromText="180" w:rightFromText="180" w:vertAnchor="text" w:horzAnchor="margin" w:tblpXSpec="center" w:tblpY="81"/>
        <w:tblW w:w="5000" w:type="pct"/>
        <w:tblLook w:val="04A0" w:firstRow="1" w:lastRow="0" w:firstColumn="1" w:lastColumn="0" w:noHBand="0" w:noVBand="1"/>
      </w:tblPr>
      <w:tblGrid>
        <w:gridCol w:w="1031"/>
        <w:gridCol w:w="545"/>
        <w:gridCol w:w="546"/>
        <w:gridCol w:w="991"/>
        <w:gridCol w:w="619"/>
        <w:gridCol w:w="674"/>
        <w:gridCol w:w="991"/>
        <w:gridCol w:w="1077"/>
        <w:gridCol w:w="674"/>
        <w:gridCol w:w="936"/>
        <w:gridCol w:w="546"/>
      </w:tblGrid>
      <w:tr w:rsidR="00DA79A9" w14:paraId="2553E990" w14:textId="77777777" w:rsidTr="00DA79A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3" w:type="pct"/>
            <w:vAlign w:val="center"/>
          </w:tcPr>
          <w:p w14:paraId="6ED68AA5" w14:textId="77777777" w:rsidR="00DA79A9" w:rsidRDefault="00F6693A">
            <w:pPr>
              <w:autoSpaceDE w:val="0"/>
              <w:autoSpaceDN w:val="0"/>
              <w:adjustRightInd w:val="0"/>
              <w:spacing w:after="0" w:line="240" w:lineRule="auto"/>
              <w:jc w:val="center"/>
              <w:rPr>
                <w:rFonts w:asciiTheme="majorBidi" w:hAnsiTheme="majorBidi" w:cstheme="majorBidi"/>
                <w:sz w:val="18"/>
                <w:szCs w:val="18"/>
                <w:rtl/>
              </w:rPr>
            </w:pPr>
            <w:r>
              <w:rPr>
                <w:rFonts w:asciiTheme="majorBidi" w:hAnsiTheme="majorBidi" w:cstheme="majorBidi"/>
                <w:sz w:val="18"/>
                <w:szCs w:val="18"/>
              </w:rPr>
              <w:t>Group</w:t>
            </w:r>
          </w:p>
          <w:p w14:paraId="3791D447" w14:textId="77777777" w:rsidR="00DA79A9" w:rsidRDefault="00DA79A9">
            <w:pPr>
              <w:autoSpaceDE w:val="0"/>
              <w:autoSpaceDN w:val="0"/>
              <w:adjustRightInd w:val="0"/>
              <w:spacing w:after="0" w:line="240" w:lineRule="auto"/>
              <w:jc w:val="center"/>
              <w:rPr>
                <w:rFonts w:asciiTheme="majorBidi" w:hAnsiTheme="majorBidi" w:cstheme="majorBidi"/>
                <w:sz w:val="18"/>
                <w:szCs w:val="18"/>
              </w:rPr>
            </w:pPr>
          </w:p>
        </w:tc>
        <w:tc>
          <w:tcPr>
            <w:tcW w:w="1202" w:type="pct"/>
            <w:gridSpan w:val="3"/>
            <w:vAlign w:val="center"/>
          </w:tcPr>
          <w:p w14:paraId="708976D7" w14:textId="77777777" w:rsidR="00DA79A9" w:rsidRDefault="00F6693A">
            <w:pPr>
              <w:spacing w:after="0" w:line="240" w:lineRule="auto"/>
              <w:jc w:val="center"/>
              <w:textAlignment w:val="top"/>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Pr>
                <w:rFonts w:asciiTheme="majorBidi" w:hAnsiTheme="majorBidi" w:cstheme="majorBidi"/>
                <w:i/>
                <w:iCs/>
                <w:sz w:val="18"/>
                <w:szCs w:val="18"/>
              </w:rPr>
              <w:t>Cryptosporidium</w:t>
            </w:r>
            <w:r>
              <w:rPr>
                <w:rFonts w:asciiTheme="majorBidi" w:hAnsiTheme="majorBidi" w:cstheme="majorBidi"/>
                <w:sz w:val="18"/>
                <w:szCs w:val="18"/>
              </w:rPr>
              <w:t xml:space="preserve"> oocysts</w:t>
            </w:r>
          </w:p>
          <w:p w14:paraId="64A10825" w14:textId="77777777" w:rsidR="00DA79A9" w:rsidRDefault="00F6693A">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Pr>
                <w:rFonts w:asciiTheme="majorBidi" w:hAnsiTheme="majorBidi" w:cstheme="majorBidi"/>
                <w:sz w:val="18"/>
                <w:szCs w:val="18"/>
              </w:rPr>
              <w:t>intensity in intestinal section</w:t>
            </w:r>
          </w:p>
        </w:tc>
        <w:tc>
          <w:tcPr>
            <w:tcW w:w="1319" w:type="pct"/>
            <w:gridSpan w:val="3"/>
            <w:vAlign w:val="center"/>
          </w:tcPr>
          <w:p w14:paraId="10C25EF7" w14:textId="77777777" w:rsidR="00DA79A9" w:rsidRDefault="00F6693A">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Pr>
                <w:rFonts w:asciiTheme="majorBidi" w:hAnsiTheme="majorBidi" w:cstheme="majorBidi"/>
                <w:sz w:val="18"/>
                <w:szCs w:val="18"/>
              </w:rPr>
              <w:t>pathological changes</w:t>
            </w:r>
          </w:p>
          <w:p w14:paraId="0BC1F650" w14:textId="77777777" w:rsidR="00DA79A9" w:rsidRDefault="00F6693A">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Pr>
                <w:rFonts w:asciiTheme="majorBidi" w:hAnsiTheme="majorBidi" w:cstheme="majorBidi"/>
                <w:sz w:val="18"/>
                <w:szCs w:val="18"/>
              </w:rPr>
              <w:t>(</w:t>
            </w:r>
            <w:proofErr w:type="spellStart"/>
            <w:r>
              <w:rPr>
                <w:rFonts w:asciiTheme="majorBidi" w:hAnsiTheme="majorBidi" w:cstheme="majorBidi"/>
                <w:sz w:val="18"/>
                <w:szCs w:val="18"/>
              </w:rPr>
              <w:t>inflammarory</w:t>
            </w:r>
            <w:proofErr w:type="spellEnd"/>
            <w:r>
              <w:rPr>
                <w:rFonts w:asciiTheme="majorBidi" w:hAnsiTheme="majorBidi" w:cstheme="majorBidi"/>
                <w:sz w:val="18"/>
                <w:szCs w:val="18"/>
              </w:rPr>
              <w:t xml:space="preserve"> infiltrate and villous </w:t>
            </w:r>
            <w:proofErr w:type="spellStart"/>
            <w:r>
              <w:rPr>
                <w:rFonts w:asciiTheme="majorBidi" w:hAnsiTheme="majorBidi" w:cstheme="majorBidi"/>
                <w:sz w:val="18"/>
                <w:szCs w:val="18"/>
              </w:rPr>
              <w:t>broadring</w:t>
            </w:r>
            <w:proofErr w:type="spellEnd"/>
            <w:r>
              <w:rPr>
                <w:rFonts w:asciiTheme="majorBidi" w:hAnsiTheme="majorBidi" w:cstheme="majorBidi"/>
                <w:sz w:val="18"/>
                <w:szCs w:val="18"/>
              </w:rPr>
              <w:t xml:space="preserve"> and expansion)</w:t>
            </w:r>
          </w:p>
        </w:tc>
        <w:tc>
          <w:tcPr>
            <w:tcW w:w="1551" w:type="pct"/>
            <w:gridSpan w:val="3"/>
            <w:vAlign w:val="center"/>
          </w:tcPr>
          <w:p w14:paraId="2B13009A" w14:textId="77777777" w:rsidR="00DA79A9" w:rsidRDefault="00F6693A">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Lung interstitial inflammation with inflammatory infiltrate</w:t>
            </w:r>
          </w:p>
        </w:tc>
        <w:tc>
          <w:tcPr>
            <w:tcW w:w="315" w:type="pct"/>
            <w:vAlign w:val="center"/>
          </w:tcPr>
          <w:p w14:paraId="130AEDDD" w14:textId="77777777" w:rsidR="00DA79A9" w:rsidRDefault="00F6693A">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Total</w:t>
            </w:r>
          </w:p>
        </w:tc>
      </w:tr>
      <w:tr w:rsidR="00DA79A9" w14:paraId="68C35E69" w14:textId="77777777" w:rsidTr="00DA79A9">
        <w:trPr>
          <w:trHeight w:val="20"/>
        </w:trPr>
        <w:tc>
          <w:tcPr>
            <w:cnfStyle w:val="001000000000" w:firstRow="0" w:lastRow="0" w:firstColumn="1" w:lastColumn="0" w:oddVBand="0" w:evenVBand="0" w:oddHBand="0" w:evenHBand="0" w:firstRowFirstColumn="0" w:firstRowLastColumn="0" w:lastRowFirstColumn="0" w:lastRowLastColumn="0"/>
            <w:tcW w:w="613" w:type="pct"/>
            <w:shd w:val="clear" w:color="auto" w:fill="CCCCCC"/>
            <w:vAlign w:val="center"/>
          </w:tcPr>
          <w:p w14:paraId="1F340E95" w14:textId="77777777" w:rsidR="00DA79A9" w:rsidRDefault="00DA79A9">
            <w:pPr>
              <w:autoSpaceDE w:val="0"/>
              <w:autoSpaceDN w:val="0"/>
              <w:adjustRightInd w:val="0"/>
              <w:spacing w:after="0" w:line="240" w:lineRule="auto"/>
              <w:jc w:val="center"/>
              <w:rPr>
                <w:rFonts w:asciiTheme="majorBidi" w:hAnsiTheme="majorBidi" w:cstheme="majorBidi"/>
                <w:sz w:val="18"/>
                <w:szCs w:val="18"/>
              </w:rPr>
            </w:pPr>
          </w:p>
        </w:tc>
        <w:tc>
          <w:tcPr>
            <w:tcW w:w="315" w:type="pct"/>
            <w:shd w:val="clear" w:color="auto" w:fill="CCCCCC"/>
            <w:vAlign w:val="center"/>
          </w:tcPr>
          <w:p w14:paraId="2B2038BB"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Few</w:t>
            </w:r>
          </w:p>
        </w:tc>
        <w:tc>
          <w:tcPr>
            <w:tcW w:w="315" w:type="pct"/>
            <w:shd w:val="clear" w:color="auto" w:fill="CCCCCC"/>
            <w:vAlign w:val="center"/>
          </w:tcPr>
          <w:p w14:paraId="0E2D262B"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Many</w:t>
            </w:r>
          </w:p>
        </w:tc>
        <w:tc>
          <w:tcPr>
            <w:tcW w:w="572" w:type="pct"/>
            <w:shd w:val="clear" w:color="auto" w:fill="CCCCCC"/>
            <w:vAlign w:val="center"/>
          </w:tcPr>
          <w:p w14:paraId="751DF6FD" w14:textId="77777777" w:rsidR="00DA79A9" w:rsidRDefault="00F6693A">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Mean ±</w:t>
            </w:r>
          </w:p>
          <w:p w14:paraId="19995108"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Std. Deviation</w:t>
            </w:r>
          </w:p>
        </w:tc>
        <w:tc>
          <w:tcPr>
            <w:tcW w:w="357" w:type="pct"/>
            <w:shd w:val="clear" w:color="auto" w:fill="CCCCCC"/>
            <w:vAlign w:val="center"/>
          </w:tcPr>
          <w:p w14:paraId="29C662F8"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Minimal to mild</w:t>
            </w:r>
          </w:p>
        </w:tc>
        <w:tc>
          <w:tcPr>
            <w:tcW w:w="389" w:type="pct"/>
            <w:shd w:val="clear" w:color="auto" w:fill="CCCCCC"/>
            <w:vAlign w:val="center"/>
          </w:tcPr>
          <w:p w14:paraId="3ACF8D60"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Moderate to marked</w:t>
            </w:r>
          </w:p>
        </w:tc>
        <w:tc>
          <w:tcPr>
            <w:tcW w:w="572" w:type="pct"/>
            <w:shd w:val="clear" w:color="auto" w:fill="CCCCCC"/>
            <w:vAlign w:val="center"/>
          </w:tcPr>
          <w:p w14:paraId="476F6814" w14:textId="77777777" w:rsidR="00DA79A9" w:rsidRDefault="00F6693A">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Mean ±</w:t>
            </w:r>
          </w:p>
          <w:p w14:paraId="17F896B1"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Std. Deviation</w:t>
            </w:r>
          </w:p>
        </w:tc>
        <w:tc>
          <w:tcPr>
            <w:tcW w:w="622" w:type="pct"/>
            <w:shd w:val="clear" w:color="auto" w:fill="CCCCCC"/>
            <w:vAlign w:val="center"/>
          </w:tcPr>
          <w:p w14:paraId="36B9CC75"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Minimal/scattered foci</w:t>
            </w:r>
          </w:p>
        </w:tc>
        <w:tc>
          <w:tcPr>
            <w:tcW w:w="465" w:type="pct"/>
            <w:shd w:val="clear" w:color="auto" w:fill="CCCCCC"/>
            <w:vAlign w:val="center"/>
          </w:tcPr>
          <w:p w14:paraId="10E57B46"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Moderate patchy</w:t>
            </w:r>
          </w:p>
        </w:tc>
        <w:tc>
          <w:tcPr>
            <w:tcW w:w="464" w:type="pct"/>
            <w:shd w:val="clear" w:color="auto" w:fill="CCCCCC"/>
            <w:vAlign w:val="center"/>
          </w:tcPr>
          <w:p w14:paraId="4EB6ECF1" w14:textId="77777777" w:rsidR="00DA79A9" w:rsidRDefault="00F6693A">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Mean ±</w:t>
            </w:r>
          </w:p>
          <w:p w14:paraId="5AACC273"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b/>
                <w:bCs/>
                <w:sz w:val="18"/>
                <w:szCs w:val="18"/>
              </w:rPr>
              <w:t>Std. Deviation</w:t>
            </w:r>
          </w:p>
        </w:tc>
        <w:tc>
          <w:tcPr>
            <w:tcW w:w="315" w:type="pct"/>
            <w:shd w:val="clear" w:color="auto" w:fill="CCCCCC"/>
            <w:vAlign w:val="center"/>
          </w:tcPr>
          <w:p w14:paraId="30AC9B02" w14:textId="77777777" w:rsidR="00DA79A9" w:rsidRDefault="00DA79A9">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DA79A9" w14:paraId="69D8D002" w14:textId="77777777" w:rsidTr="00DA79A9">
        <w:trPr>
          <w:trHeight w:val="20"/>
        </w:trPr>
        <w:tc>
          <w:tcPr>
            <w:cnfStyle w:val="001000000000" w:firstRow="0" w:lastRow="0" w:firstColumn="1" w:lastColumn="0" w:oddVBand="0" w:evenVBand="0" w:oddHBand="0" w:evenHBand="0" w:firstRowFirstColumn="0" w:firstRowLastColumn="0" w:lastRowFirstColumn="0" w:lastRowLastColumn="0"/>
            <w:tcW w:w="613" w:type="pct"/>
            <w:vAlign w:val="center"/>
          </w:tcPr>
          <w:p w14:paraId="2A09D550" w14:textId="77777777" w:rsidR="00DA79A9" w:rsidRDefault="00F6693A">
            <w:pPr>
              <w:autoSpaceDE w:val="0"/>
              <w:autoSpaceDN w:val="0"/>
              <w:adjustRightInd w:val="0"/>
              <w:spacing w:after="0" w:line="240" w:lineRule="auto"/>
              <w:jc w:val="center"/>
              <w:rPr>
                <w:rFonts w:ascii="Times New Roman" w:hAnsi="Times New Roman" w:cs="Times New Roman"/>
                <w:sz w:val="18"/>
                <w:szCs w:val="18"/>
              </w:rPr>
            </w:pPr>
            <w:r>
              <w:rPr>
                <w:rStyle w:val="fontstyle01"/>
                <w:rFonts w:ascii="Times New Roman" w:hAnsi="Times New Roman" w:cs="Times New Roman"/>
                <w:sz w:val="18"/>
                <w:szCs w:val="18"/>
              </w:rPr>
              <w:t>Group A: non infected non treated</w:t>
            </w:r>
            <w:r>
              <w:rPr>
                <w:rFonts w:ascii="Times New Roman" w:hAnsi="Times New Roman" w:cs="Times New Roman"/>
                <w:sz w:val="18"/>
                <w:szCs w:val="18"/>
              </w:rPr>
              <w:t xml:space="preserve"> </w:t>
            </w:r>
            <w:r>
              <w:rPr>
                <w:rStyle w:val="fontstyle01"/>
                <w:rFonts w:ascii="Times New Roman" w:hAnsi="Times New Roman" w:cs="Times New Roman"/>
                <w:sz w:val="18"/>
                <w:szCs w:val="18"/>
              </w:rPr>
              <w:t>(control negative) N: 10 mice</w:t>
            </w:r>
          </w:p>
        </w:tc>
        <w:tc>
          <w:tcPr>
            <w:tcW w:w="315" w:type="pct"/>
            <w:vAlign w:val="center"/>
          </w:tcPr>
          <w:p w14:paraId="56491881"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w:t>
            </w:r>
          </w:p>
        </w:tc>
        <w:tc>
          <w:tcPr>
            <w:tcW w:w="315" w:type="pct"/>
            <w:vAlign w:val="center"/>
          </w:tcPr>
          <w:p w14:paraId="4D3E00C7"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w:t>
            </w:r>
          </w:p>
        </w:tc>
        <w:tc>
          <w:tcPr>
            <w:tcW w:w="572" w:type="pct"/>
            <w:vAlign w:val="center"/>
          </w:tcPr>
          <w:p w14:paraId="5EB0AC0E"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w:t>
            </w:r>
          </w:p>
        </w:tc>
        <w:tc>
          <w:tcPr>
            <w:tcW w:w="357" w:type="pct"/>
            <w:vAlign w:val="center"/>
          </w:tcPr>
          <w:p w14:paraId="3AC58627"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w:t>
            </w:r>
          </w:p>
        </w:tc>
        <w:tc>
          <w:tcPr>
            <w:tcW w:w="389" w:type="pct"/>
            <w:vAlign w:val="center"/>
          </w:tcPr>
          <w:p w14:paraId="46B863AE"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w:t>
            </w:r>
          </w:p>
        </w:tc>
        <w:tc>
          <w:tcPr>
            <w:tcW w:w="572" w:type="pct"/>
            <w:vAlign w:val="center"/>
          </w:tcPr>
          <w:p w14:paraId="2AD4D810"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w:t>
            </w:r>
          </w:p>
        </w:tc>
        <w:tc>
          <w:tcPr>
            <w:tcW w:w="622" w:type="pct"/>
            <w:vAlign w:val="center"/>
          </w:tcPr>
          <w:p w14:paraId="4271AD16"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w:t>
            </w:r>
          </w:p>
        </w:tc>
        <w:tc>
          <w:tcPr>
            <w:tcW w:w="465" w:type="pct"/>
            <w:vAlign w:val="center"/>
          </w:tcPr>
          <w:p w14:paraId="1E0A0594"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w:t>
            </w:r>
          </w:p>
        </w:tc>
        <w:tc>
          <w:tcPr>
            <w:tcW w:w="464" w:type="pct"/>
            <w:vAlign w:val="center"/>
          </w:tcPr>
          <w:p w14:paraId="0184B76A"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Pr>
                <w:rFonts w:asciiTheme="majorBidi" w:hAnsiTheme="majorBidi" w:cstheme="majorBidi"/>
                <w:b/>
                <w:bCs/>
                <w:sz w:val="18"/>
                <w:szCs w:val="18"/>
              </w:rPr>
              <w:t>-</w:t>
            </w:r>
          </w:p>
        </w:tc>
        <w:tc>
          <w:tcPr>
            <w:tcW w:w="315" w:type="pct"/>
            <w:vAlign w:val="center"/>
          </w:tcPr>
          <w:p w14:paraId="5B7D1D45"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r>
      <w:tr w:rsidR="00DA79A9" w14:paraId="1FD8AAC5" w14:textId="77777777" w:rsidTr="00DA79A9">
        <w:trPr>
          <w:trHeight w:val="20"/>
        </w:trPr>
        <w:tc>
          <w:tcPr>
            <w:cnfStyle w:val="001000000000" w:firstRow="0" w:lastRow="0" w:firstColumn="1" w:lastColumn="0" w:oddVBand="0" w:evenVBand="0" w:oddHBand="0" w:evenHBand="0" w:firstRowFirstColumn="0" w:firstRowLastColumn="0" w:lastRowFirstColumn="0" w:lastRowLastColumn="0"/>
            <w:tcW w:w="613" w:type="pct"/>
            <w:shd w:val="clear" w:color="auto" w:fill="CCCCCC"/>
            <w:vAlign w:val="center"/>
          </w:tcPr>
          <w:p w14:paraId="3DB0D044" w14:textId="77777777" w:rsidR="00DA79A9" w:rsidRDefault="00F6693A">
            <w:pPr>
              <w:autoSpaceDE w:val="0"/>
              <w:autoSpaceDN w:val="0"/>
              <w:adjustRightInd w:val="0"/>
              <w:spacing w:after="0" w:line="240" w:lineRule="auto"/>
              <w:jc w:val="center"/>
              <w:rPr>
                <w:rFonts w:ascii="Times New Roman" w:hAnsi="Times New Roman" w:cs="Times New Roman"/>
                <w:sz w:val="18"/>
                <w:szCs w:val="18"/>
              </w:rPr>
            </w:pPr>
            <w:r>
              <w:rPr>
                <w:rStyle w:val="fontstyle01"/>
                <w:rFonts w:ascii="Times New Roman" w:hAnsi="Times New Roman" w:cs="Times New Roman"/>
                <w:sz w:val="18"/>
                <w:szCs w:val="18"/>
              </w:rPr>
              <w:t>Group B: infected non treated</w:t>
            </w:r>
            <w:r>
              <w:rPr>
                <w:rFonts w:ascii="Times New Roman" w:hAnsi="Times New Roman" w:cs="Times New Roman"/>
                <w:sz w:val="18"/>
                <w:szCs w:val="18"/>
              </w:rPr>
              <w:t xml:space="preserve"> </w:t>
            </w:r>
            <w:r>
              <w:rPr>
                <w:rStyle w:val="fontstyle01"/>
                <w:rFonts w:ascii="Times New Roman" w:hAnsi="Times New Roman" w:cs="Times New Roman"/>
                <w:sz w:val="18"/>
                <w:szCs w:val="18"/>
              </w:rPr>
              <w:t>(control positive) N: 10 mice</w:t>
            </w:r>
          </w:p>
        </w:tc>
        <w:tc>
          <w:tcPr>
            <w:tcW w:w="315" w:type="pct"/>
            <w:shd w:val="clear" w:color="auto" w:fill="CCCCCC"/>
            <w:vAlign w:val="center"/>
          </w:tcPr>
          <w:p w14:paraId="43329DFD"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315" w:type="pct"/>
            <w:shd w:val="clear" w:color="auto" w:fill="CCCCCC"/>
            <w:vAlign w:val="center"/>
          </w:tcPr>
          <w:p w14:paraId="07E3D239"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c>
          <w:tcPr>
            <w:tcW w:w="572" w:type="pct"/>
            <w:shd w:val="clear" w:color="auto" w:fill="CCCCCC"/>
            <w:vAlign w:val="center"/>
          </w:tcPr>
          <w:p w14:paraId="4A0489FB"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2.0000±0.000000</w:t>
            </w:r>
          </w:p>
        </w:tc>
        <w:tc>
          <w:tcPr>
            <w:tcW w:w="357" w:type="pct"/>
            <w:shd w:val="clear" w:color="auto" w:fill="CCCCCC"/>
            <w:vAlign w:val="center"/>
          </w:tcPr>
          <w:p w14:paraId="2B2E41A5"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389" w:type="pct"/>
            <w:shd w:val="clear" w:color="auto" w:fill="CCCCCC"/>
            <w:vAlign w:val="center"/>
          </w:tcPr>
          <w:p w14:paraId="28991A27"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c>
          <w:tcPr>
            <w:tcW w:w="572" w:type="pct"/>
            <w:shd w:val="clear" w:color="auto" w:fill="CCCCCC"/>
            <w:vAlign w:val="center"/>
          </w:tcPr>
          <w:p w14:paraId="148D2163"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2.0000±0.00000</w:t>
            </w:r>
          </w:p>
        </w:tc>
        <w:tc>
          <w:tcPr>
            <w:tcW w:w="622" w:type="pct"/>
            <w:shd w:val="clear" w:color="auto" w:fill="CCCCCC"/>
            <w:vAlign w:val="center"/>
          </w:tcPr>
          <w:p w14:paraId="054696EE"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w:t>
            </w:r>
          </w:p>
        </w:tc>
        <w:tc>
          <w:tcPr>
            <w:tcW w:w="465" w:type="pct"/>
            <w:shd w:val="clear" w:color="auto" w:fill="CCCCCC"/>
            <w:vAlign w:val="center"/>
          </w:tcPr>
          <w:p w14:paraId="0018D246"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(60%)</w:t>
            </w:r>
          </w:p>
        </w:tc>
        <w:tc>
          <w:tcPr>
            <w:tcW w:w="464" w:type="pct"/>
            <w:shd w:val="clear" w:color="auto" w:fill="CCCCCC"/>
            <w:vAlign w:val="center"/>
          </w:tcPr>
          <w:p w14:paraId="5347888B"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1.6000±0.54772</w:t>
            </w:r>
          </w:p>
        </w:tc>
        <w:tc>
          <w:tcPr>
            <w:tcW w:w="315" w:type="pct"/>
            <w:shd w:val="clear" w:color="auto" w:fill="CCCCCC"/>
            <w:vAlign w:val="center"/>
          </w:tcPr>
          <w:p w14:paraId="7A4E106A"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r>
      <w:tr w:rsidR="00DA79A9" w14:paraId="1A42C5E0" w14:textId="77777777" w:rsidTr="00DA79A9">
        <w:trPr>
          <w:trHeight w:val="20"/>
        </w:trPr>
        <w:tc>
          <w:tcPr>
            <w:cnfStyle w:val="001000000000" w:firstRow="0" w:lastRow="0" w:firstColumn="1" w:lastColumn="0" w:oddVBand="0" w:evenVBand="0" w:oddHBand="0" w:evenHBand="0" w:firstRowFirstColumn="0" w:firstRowLastColumn="0" w:lastRowFirstColumn="0" w:lastRowLastColumn="0"/>
            <w:tcW w:w="613" w:type="pct"/>
            <w:vAlign w:val="center"/>
          </w:tcPr>
          <w:p w14:paraId="561C0F92" w14:textId="77777777" w:rsidR="00DA79A9" w:rsidRDefault="00F6693A">
            <w:pPr>
              <w:spacing w:after="0" w:line="240" w:lineRule="auto"/>
              <w:ind w:firstLineChars="50" w:firstLine="90"/>
              <w:jc w:val="center"/>
              <w:rPr>
                <w:rFonts w:ascii="Times New Roman" w:hAnsi="Times New Roman" w:cs="Times New Roman"/>
                <w:sz w:val="18"/>
                <w:szCs w:val="18"/>
              </w:rPr>
            </w:pPr>
            <w:r>
              <w:rPr>
                <w:rStyle w:val="fontstyle01"/>
                <w:rFonts w:ascii="Times New Roman" w:hAnsi="Times New Roman" w:cs="Times New Roman"/>
                <w:sz w:val="18"/>
                <w:szCs w:val="18"/>
              </w:rPr>
              <w:t>Group C:</w:t>
            </w:r>
            <w:r>
              <w:rPr>
                <w:rFonts w:ascii="Times New Roman" w:hAnsi="Times New Roman" w:cs="Times New Roman"/>
                <w:sz w:val="18"/>
                <w:szCs w:val="18"/>
              </w:rPr>
              <w:t xml:space="preserve"> </w:t>
            </w:r>
            <w:r>
              <w:rPr>
                <w:rStyle w:val="fontstyle01"/>
                <w:rFonts w:ascii="Times New Roman" w:hAnsi="Times New Roman" w:cs="Times New Roman"/>
                <w:sz w:val="18"/>
                <w:szCs w:val="18"/>
              </w:rPr>
              <w:t xml:space="preserve">Infected treated with nitazoxanide </w:t>
            </w:r>
            <w:r>
              <w:rPr>
                <w:rFonts w:ascii="Times New Roman" w:hAnsi="Times New Roman" w:cs="Times New Roman"/>
                <w:sz w:val="18"/>
                <w:szCs w:val="18"/>
              </w:rPr>
              <w:t>(</w:t>
            </w:r>
            <w:proofErr w:type="spellStart"/>
            <w:r>
              <w:rPr>
                <w:rFonts w:ascii="Times New Roman" w:hAnsi="Times New Roman" w:cs="Times New Roman"/>
                <w:sz w:val="18"/>
                <w:szCs w:val="18"/>
              </w:rPr>
              <w:t>nanazoxide</w:t>
            </w:r>
            <w:proofErr w:type="spellEnd"/>
            <w:r>
              <w:rPr>
                <w:rFonts w:ascii="Times New Roman" w:hAnsi="Times New Roman" w:cs="Times New Roman"/>
                <w:sz w:val="18"/>
                <w:szCs w:val="18"/>
              </w:rPr>
              <w:t xml:space="preserve">) </w:t>
            </w:r>
            <w:r>
              <w:rPr>
                <w:rStyle w:val="fontstyle01"/>
                <w:rFonts w:ascii="Times New Roman" w:hAnsi="Times New Roman" w:cs="Times New Roman"/>
                <w:sz w:val="18"/>
                <w:szCs w:val="18"/>
              </w:rPr>
              <w:t>N: 10 mice</w:t>
            </w:r>
          </w:p>
        </w:tc>
        <w:tc>
          <w:tcPr>
            <w:tcW w:w="315" w:type="pct"/>
            <w:vAlign w:val="center"/>
          </w:tcPr>
          <w:p w14:paraId="0D8E433C"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c>
          <w:tcPr>
            <w:tcW w:w="315" w:type="pct"/>
            <w:vAlign w:val="center"/>
          </w:tcPr>
          <w:p w14:paraId="25B61D8E"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hint="cs"/>
                <w:sz w:val="18"/>
                <w:szCs w:val="18"/>
                <w:rtl/>
              </w:rPr>
              <w:t>0</w:t>
            </w:r>
          </w:p>
        </w:tc>
        <w:tc>
          <w:tcPr>
            <w:tcW w:w="572" w:type="pct"/>
            <w:vAlign w:val="center"/>
          </w:tcPr>
          <w:p w14:paraId="5698925F"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1.0000±0.00000</w:t>
            </w:r>
          </w:p>
        </w:tc>
        <w:tc>
          <w:tcPr>
            <w:tcW w:w="357" w:type="pct"/>
            <w:vAlign w:val="center"/>
          </w:tcPr>
          <w:p w14:paraId="363432C9"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(60%)</w:t>
            </w:r>
          </w:p>
        </w:tc>
        <w:tc>
          <w:tcPr>
            <w:tcW w:w="389" w:type="pct"/>
            <w:vAlign w:val="center"/>
          </w:tcPr>
          <w:p w14:paraId="0B8D0E8E"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w:t>
            </w:r>
          </w:p>
        </w:tc>
        <w:tc>
          <w:tcPr>
            <w:tcW w:w="572" w:type="pct"/>
            <w:vAlign w:val="center"/>
          </w:tcPr>
          <w:p w14:paraId="3D7426A4"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1.40000.54772*</w:t>
            </w:r>
          </w:p>
        </w:tc>
        <w:tc>
          <w:tcPr>
            <w:tcW w:w="622" w:type="pct"/>
            <w:vAlign w:val="center"/>
          </w:tcPr>
          <w:p w14:paraId="2BFB3F3D"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(60%)</w:t>
            </w:r>
          </w:p>
        </w:tc>
        <w:tc>
          <w:tcPr>
            <w:tcW w:w="465" w:type="pct"/>
            <w:vAlign w:val="center"/>
          </w:tcPr>
          <w:p w14:paraId="60B5E2F2"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w:t>
            </w:r>
          </w:p>
        </w:tc>
        <w:tc>
          <w:tcPr>
            <w:tcW w:w="464" w:type="pct"/>
            <w:vAlign w:val="center"/>
          </w:tcPr>
          <w:p w14:paraId="3CD04B4F"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1.4000±0.54772</w:t>
            </w:r>
          </w:p>
        </w:tc>
        <w:tc>
          <w:tcPr>
            <w:tcW w:w="315" w:type="pct"/>
            <w:vAlign w:val="center"/>
          </w:tcPr>
          <w:p w14:paraId="1DE5F709"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r>
      <w:tr w:rsidR="00DA79A9" w14:paraId="4DEB7AFC" w14:textId="77777777" w:rsidTr="00DA79A9">
        <w:trPr>
          <w:trHeight w:val="20"/>
        </w:trPr>
        <w:tc>
          <w:tcPr>
            <w:cnfStyle w:val="001000000000" w:firstRow="0" w:lastRow="0" w:firstColumn="1" w:lastColumn="0" w:oddVBand="0" w:evenVBand="0" w:oddHBand="0" w:evenHBand="0" w:firstRowFirstColumn="0" w:firstRowLastColumn="0" w:lastRowFirstColumn="0" w:lastRowLastColumn="0"/>
            <w:tcW w:w="613" w:type="pct"/>
            <w:shd w:val="clear" w:color="auto" w:fill="CCCCCC"/>
            <w:vAlign w:val="center"/>
          </w:tcPr>
          <w:p w14:paraId="0EADDF4C" w14:textId="77777777" w:rsidR="00DA79A9" w:rsidRDefault="00F6693A">
            <w:pPr>
              <w:autoSpaceDE w:val="0"/>
              <w:autoSpaceDN w:val="0"/>
              <w:adjustRightInd w:val="0"/>
              <w:spacing w:after="0" w:line="240" w:lineRule="auto"/>
              <w:jc w:val="center"/>
              <w:rPr>
                <w:rFonts w:ascii="Times New Roman" w:hAnsi="Times New Roman" w:cs="Times New Roman"/>
                <w:sz w:val="18"/>
                <w:szCs w:val="18"/>
              </w:rPr>
            </w:pPr>
            <w:r>
              <w:rPr>
                <w:rStyle w:val="fontstyle01"/>
                <w:rFonts w:ascii="Times New Roman" w:hAnsi="Times New Roman" w:cs="Times New Roman"/>
                <w:sz w:val="18"/>
                <w:szCs w:val="18"/>
              </w:rPr>
              <w:t>Group D</w:t>
            </w:r>
            <w:r>
              <w:rPr>
                <w:rStyle w:val="fontstyle01"/>
                <w:rFonts w:ascii="Times New Roman" w:hAnsi="Times New Roman" w:cs="Times New Roman"/>
                <w:sz w:val="18"/>
                <w:szCs w:val="18"/>
                <w:u w:val="single"/>
              </w:rPr>
              <w:t>:</w:t>
            </w:r>
            <w:r>
              <w:rPr>
                <w:rFonts w:ascii="Times New Roman" w:hAnsi="Times New Roman" w:cs="Times New Roman"/>
                <w:sz w:val="18"/>
                <w:szCs w:val="18"/>
              </w:rPr>
              <w:t xml:space="preserve"> </w:t>
            </w:r>
            <w:r>
              <w:rPr>
                <w:rStyle w:val="fontstyle01"/>
                <w:rFonts w:ascii="Times New Roman" w:hAnsi="Times New Roman" w:cs="Times New Roman"/>
                <w:sz w:val="18"/>
                <w:szCs w:val="18"/>
              </w:rPr>
              <w:t>Infected treated with rosuvastatin</w:t>
            </w:r>
            <w:r>
              <w:rPr>
                <w:rFonts w:ascii="Times New Roman" w:hAnsi="Times New Roman" w:cs="Times New Roman"/>
                <w:sz w:val="18"/>
                <w:szCs w:val="18"/>
              </w:rPr>
              <w:t xml:space="preserve"> (</w:t>
            </w:r>
            <w:proofErr w:type="spellStart"/>
            <w:r>
              <w:rPr>
                <w:rFonts w:ascii="Times New Roman" w:hAnsi="Times New Roman" w:cs="Times New Roman"/>
                <w:sz w:val="18"/>
                <w:szCs w:val="18"/>
              </w:rPr>
              <w:t>crestor</w:t>
            </w:r>
            <w:proofErr w:type="spellEnd"/>
            <w:r>
              <w:rPr>
                <w:rFonts w:ascii="Times New Roman" w:hAnsi="Times New Roman" w:cs="Times New Roman"/>
                <w:sz w:val="18"/>
                <w:szCs w:val="18"/>
              </w:rPr>
              <w:t>).</w:t>
            </w:r>
            <w:r>
              <w:rPr>
                <w:rStyle w:val="fontstyle01"/>
                <w:rFonts w:ascii="Times New Roman" w:hAnsi="Times New Roman" w:cs="Times New Roman"/>
                <w:sz w:val="18"/>
                <w:szCs w:val="18"/>
              </w:rPr>
              <w:t xml:space="preserve"> N: 10 mice</w:t>
            </w:r>
          </w:p>
        </w:tc>
        <w:tc>
          <w:tcPr>
            <w:tcW w:w="315" w:type="pct"/>
            <w:shd w:val="clear" w:color="auto" w:fill="CCCCCC"/>
            <w:vAlign w:val="center"/>
          </w:tcPr>
          <w:p w14:paraId="3F5C0D93"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c>
          <w:tcPr>
            <w:tcW w:w="315" w:type="pct"/>
            <w:shd w:val="clear" w:color="auto" w:fill="CCCCCC"/>
            <w:vAlign w:val="center"/>
          </w:tcPr>
          <w:p w14:paraId="49818543"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hint="cs"/>
                <w:sz w:val="18"/>
                <w:szCs w:val="18"/>
                <w:rtl/>
              </w:rPr>
              <w:t>0</w:t>
            </w:r>
          </w:p>
        </w:tc>
        <w:tc>
          <w:tcPr>
            <w:tcW w:w="572" w:type="pct"/>
            <w:shd w:val="clear" w:color="auto" w:fill="CCCCCC"/>
            <w:vAlign w:val="center"/>
          </w:tcPr>
          <w:p w14:paraId="08E23269"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1.0000±0.00000</w:t>
            </w:r>
          </w:p>
        </w:tc>
        <w:tc>
          <w:tcPr>
            <w:tcW w:w="357" w:type="pct"/>
            <w:shd w:val="clear" w:color="auto" w:fill="CCCCCC"/>
            <w:vAlign w:val="center"/>
          </w:tcPr>
          <w:p w14:paraId="68B49C2A"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w:t>
            </w:r>
          </w:p>
        </w:tc>
        <w:tc>
          <w:tcPr>
            <w:tcW w:w="389" w:type="pct"/>
            <w:shd w:val="clear" w:color="auto" w:fill="CCCCCC"/>
            <w:vAlign w:val="center"/>
          </w:tcPr>
          <w:p w14:paraId="73D7F609"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(60%)</w:t>
            </w:r>
          </w:p>
        </w:tc>
        <w:tc>
          <w:tcPr>
            <w:tcW w:w="572" w:type="pct"/>
            <w:shd w:val="clear" w:color="auto" w:fill="CCCCCC"/>
            <w:vAlign w:val="center"/>
          </w:tcPr>
          <w:p w14:paraId="3F069DFF"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1.6000±0.54772</w:t>
            </w:r>
          </w:p>
        </w:tc>
        <w:tc>
          <w:tcPr>
            <w:tcW w:w="622" w:type="pct"/>
            <w:shd w:val="clear" w:color="auto" w:fill="CCCCCC"/>
            <w:vAlign w:val="center"/>
          </w:tcPr>
          <w:p w14:paraId="7BE81AAC"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w:t>
            </w:r>
          </w:p>
        </w:tc>
        <w:tc>
          <w:tcPr>
            <w:tcW w:w="465" w:type="pct"/>
            <w:shd w:val="clear" w:color="auto" w:fill="CCCCCC"/>
            <w:vAlign w:val="center"/>
          </w:tcPr>
          <w:p w14:paraId="12542CED"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(60%)</w:t>
            </w:r>
          </w:p>
        </w:tc>
        <w:tc>
          <w:tcPr>
            <w:tcW w:w="464" w:type="pct"/>
            <w:shd w:val="clear" w:color="auto" w:fill="CCCCCC"/>
            <w:vAlign w:val="center"/>
          </w:tcPr>
          <w:p w14:paraId="424C3E10"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1.6000±0.54772</w:t>
            </w:r>
          </w:p>
        </w:tc>
        <w:tc>
          <w:tcPr>
            <w:tcW w:w="315" w:type="pct"/>
            <w:shd w:val="clear" w:color="auto" w:fill="CCCCCC"/>
            <w:vAlign w:val="center"/>
          </w:tcPr>
          <w:p w14:paraId="01F5CDF9"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r>
      <w:tr w:rsidR="00DA79A9" w14:paraId="0462E563" w14:textId="77777777" w:rsidTr="00DA79A9">
        <w:trPr>
          <w:trHeight w:val="1772"/>
        </w:trPr>
        <w:tc>
          <w:tcPr>
            <w:cnfStyle w:val="001000000000" w:firstRow="0" w:lastRow="0" w:firstColumn="1" w:lastColumn="0" w:oddVBand="0" w:evenVBand="0" w:oddHBand="0" w:evenHBand="0" w:firstRowFirstColumn="0" w:firstRowLastColumn="0" w:lastRowFirstColumn="0" w:lastRowLastColumn="0"/>
            <w:tcW w:w="613" w:type="pct"/>
            <w:vAlign w:val="center"/>
          </w:tcPr>
          <w:p w14:paraId="5DD9F1DC" w14:textId="77777777" w:rsidR="00DA79A9" w:rsidRDefault="00F6693A">
            <w:pPr>
              <w:spacing w:after="60" w:line="240" w:lineRule="auto"/>
              <w:jc w:val="center"/>
              <w:rPr>
                <w:rFonts w:ascii="Times New Roman" w:hAnsi="Times New Roman" w:cs="Times New Roman"/>
                <w:b w:val="0"/>
                <w:bCs w:val="0"/>
                <w:sz w:val="18"/>
                <w:szCs w:val="18"/>
              </w:rPr>
            </w:pPr>
            <w:proofErr w:type="spellStart"/>
            <w:r>
              <w:rPr>
                <w:rStyle w:val="fontstyle01"/>
                <w:rFonts w:ascii="Times New Roman" w:hAnsi="Times New Roman" w:cs="Times New Roman"/>
                <w:sz w:val="18"/>
                <w:szCs w:val="18"/>
              </w:rPr>
              <w:lastRenderedPageBreak/>
              <w:t>GroupE</w:t>
            </w:r>
            <w:proofErr w:type="spellEnd"/>
            <w:r>
              <w:rPr>
                <w:rStyle w:val="fontstyle01"/>
                <w:rFonts w:ascii="Times New Roman" w:hAnsi="Times New Roman" w:cs="Times New Roman"/>
                <w:sz w:val="18"/>
                <w:szCs w:val="18"/>
              </w:rPr>
              <w:t>:</w:t>
            </w:r>
            <w:r>
              <w:rPr>
                <w:rFonts w:ascii="Times New Roman" w:hAnsi="Times New Roman" w:cs="Times New Roman"/>
                <w:sz w:val="18"/>
                <w:szCs w:val="18"/>
              </w:rPr>
              <w:t xml:space="preserve"> Infected treated with nitazoxanide and </w:t>
            </w:r>
            <w:proofErr w:type="spellStart"/>
            <w:r>
              <w:rPr>
                <w:rFonts w:ascii="Times New Roman" w:hAnsi="Times New Roman" w:cs="Times New Roman"/>
                <w:sz w:val="18"/>
                <w:szCs w:val="18"/>
              </w:rPr>
              <w:t>withrosuvastatin</w:t>
            </w:r>
            <w:proofErr w:type="spellEnd"/>
            <w:r>
              <w:rPr>
                <w:rFonts w:ascii="Times New Roman" w:hAnsi="Times New Roman" w:cs="Times New Roman"/>
                <w:sz w:val="18"/>
                <w:szCs w:val="18"/>
              </w:rPr>
              <w:t>.</w:t>
            </w:r>
            <w:r>
              <w:rPr>
                <w:rStyle w:val="fontstyle01"/>
                <w:rFonts w:ascii="Times New Roman" w:hAnsi="Times New Roman" w:cs="Times New Roman"/>
                <w:sz w:val="18"/>
                <w:szCs w:val="18"/>
              </w:rPr>
              <w:t xml:space="preserve"> N: 10 mice</w:t>
            </w:r>
          </w:p>
        </w:tc>
        <w:tc>
          <w:tcPr>
            <w:tcW w:w="315" w:type="pct"/>
            <w:vAlign w:val="center"/>
          </w:tcPr>
          <w:p w14:paraId="0D206D60"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c>
          <w:tcPr>
            <w:tcW w:w="315" w:type="pct"/>
            <w:vAlign w:val="center"/>
          </w:tcPr>
          <w:p w14:paraId="3010B74B"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hint="cs"/>
                <w:sz w:val="18"/>
                <w:szCs w:val="18"/>
                <w:rtl/>
              </w:rPr>
              <w:t>0</w:t>
            </w:r>
          </w:p>
        </w:tc>
        <w:tc>
          <w:tcPr>
            <w:tcW w:w="572" w:type="pct"/>
            <w:vAlign w:val="center"/>
          </w:tcPr>
          <w:p w14:paraId="0C5493A9"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1.0000±0.00000</w:t>
            </w:r>
          </w:p>
        </w:tc>
        <w:tc>
          <w:tcPr>
            <w:tcW w:w="357" w:type="pct"/>
            <w:vAlign w:val="center"/>
          </w:tcPr>
          <w:p w14:paraId="23B184F3"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(80%)</w:t>
            </w:r>
          </w:p>
        </w:tc>
        <w:tc>
          <w:tcPr>
            <w:tcW w:w="389" w:type="pct"/>
            <w:vAlign w:val="center"/>
          </w:tcPr>
          <w:p w14:paraId="6C462DD9"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w:t>
            </w:r>
          </w:p>
        </w:tc>
        <w:tc>
          <w:tcPr>
            <w:tcW w:w="572" w:type="pct"/>
            <w:vAlign w:val="center"/>
          </w:tcPr>
          <w:p w14:paraId="5B59DA49"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1.2000±0.44721*</w:t>
            </w:r>
          </w:p>
        </w:tc>
        <w:tc>
          <w:tcPr>
            <w:tcW w:w="622" w:type="pct"/>
            <w:vAlign w:val="center"/>
          </w:tcPr>
          <w:p w14:paraId="2118177C"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(80%)</w:t>
            </w:r>
          </w:p>
        </w:tc>
        <w:tc>
          <w:tcPr>
            <w:tcW w:w="465" w:type="pct"/>
            <w:vAlign w:val="center"/>
          </w:tcPr>
          <w:p w14:paraId="3449B847"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w:t>
            </w:r>
          </w:p>
        </w:tc>
        <w:tc>
          <w:tcPr>
            <w:tcW w:w="464" w:type="pct"/>
            <w:vAlign w:val="center"/>
          </w:tcPr>
          <w:p w14:paraId="0B2F5988"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heme="majorBidi" w:hAnsiTheme="majorBidi" w:cstheme="majorBidi"/>
                <w:sz w:val="18"/>
                <w:szCs w:val="18"/>
              </w:rPr>
              <w:t>1.2000±0.44721</w:t>
            </w:r>
          </w:p>
        </w:tc>
        <w:tc>
          <w:tcPr>
            <w:tcW w:w="315" w:type="pct"/>
            <w:vAlign w:val="center"/>
          </w:tcPr>
          <w:p w14:paraId="328A72CD" w14:textId="77777777" w:rsidR="00DA79A9" w:rsidRDefault="00F6693A">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(100%)</w:t>
            </w:r>
          </w:p>
        </w:tc>
      </w:tr>
    </w:tbl>
    <w:p w14:paraId="6106C24E" w14:textId="3C14A27F" w:rsidR="00DA79A9" w:rsidRDefault="00F6693A">
      <w:pPr>
        <w:pStyle w:val="Caption"/>
        <w:spacing w:after="0"/>
        <w:jc w:val="both"/>
        <w:rPr>
          <w:b w:val="0"/>
          <w:bCs w:val="0"/>
          <w:sz w:val="18"/>
          <w:szCs w:val="18"/>
        </w:rPr>
      </w:pPr>
      <w:r>
        <w:rPr>
          <w:b w:val="0"/>
          <w:bCs w:val="0"/>
          <w:sz w:val="18"/>
          <w:szCs w:val="18"/>
        </w:rPr>
        <w:t xml:space="preserve">Data was presented as Mean± SD or frequency (%). Mild inflammation was </w:t>
      </w:r>
      <w:r w:rsidR="006C10E3">
        <w:rPr>
          <w:b w:val="0"/>
          <w:bCs w:val="0"/>
          <w:sz w:val="18"/>
          <w:szCs w:val="18"/>
        </w:rPr>
        <w:t>recognized</w:t>
      </w:r>
      <w:r>
        <w:rPr>
          <w:b w:val="0"/>
          <w:bCs w:val="0"/>
          <w:sz w:val="18"/>
          <w:szCs w:val="18"/>
        </w:rPr>
        <w:t xml:space="preserve"> as less than 30 inflammatory cells/high-power field; moderate inflammation was </w:t>
      </w:r>
      <w:r w:rsidR="00626DFB">
        <w:rPr>
          <w:b w:val="0"/>
          <w:bCs w:val="0"/>
          <w:sz w:val="18"/>
          <w:szCs w:val="18"/>
        </w:rPr>
        <w:t>definite</w:t>
      </w:r>
      <w:r>
        <w:rPr>
          <w:b w:val="0"/>
          <w:bCs w:val="0"/>
          <w:sz w:val="18"/>
          <w:szCs w:val="18"/>
        </w:rPr>
        <w:t xml:space="preserve"> as 30 to 100 inflammatory cells/high-power field; and marked inflammation was </w:t>
      </w:r>
      <w:r w:rsidR="00626DFB">
        <w:rPr>
          <w:b w:val="0"/>
          <w:bCs w:val="0"/>
          <w:sz w:val="18"/>
          <w:szCs w:val="18"/>
        </w:rPr>
        <w:t>regarded</w:t>
      </w:r>
      <w:r>
        <w:rPr>
          <w:b w:val="0"/>
          <w:bCs w:val="0"/>
          <w:sz w:val="18"/>
          <w:szCs w:val="18"/>
        </w:rPr>
        <w:t xml:space="preserve"> as more than 100 inflammatory cells/high-power field. P value in intestinal changes &lt;0.001**, P value in changes in cryptosporidium cyst </w:t>
      </w:r>
      <w:proofErr w:type="spellStart"/>
      <w:r>
        <w:rPr>
          <w:b w:val="0"/>
          <w:bCs w:val="0"/>
          <w:sz w:val="18"/>
          <w:szCs w:val="18"/>
        </w:rPr>
        <w:t>intenisity</w:t>
      </w:r>
      <w:proofErr w:type="spellEnd"/>
      <w:r>
        <w:rPr>
          <w:b w:val="0"/>
          <w:bCs w:val="0"/>
          <w:sz w:val="18"/>
          <w:szCs w:val="18"/>
        </w:rPr>
        <w:t xml:space="preserve"> in lumen &lt;0.001**, P value in lung changes =0.333.</w:t>
      </w:r>
    </w:p>
    <w:p w14:paraId="5B592524" w14:textId="77777777" w:rsidR="00DA79A9" w:rsidRDefault="00DA79A9">
      <w:pPr>
        <w:pStyle w:val="P"/>
        <w:rPr>
          <w:b/>
          <w:bCs/>
        </w:rPr>
      </w:pPr>
    </w:p>
    <w:p w14:paraId="05F2CB1F" w14:textId="77777777" w:rsidR="00DA79A9" w:rsidRDefault="00F6693A">
      <w:pPr>
        <w:pStyle w:val="P"/>
        <w:rPr>
          <w:b/>
          <w:bCs/>
        </w:rPr>
      </w:pPr>
      <w:r>
        <w:rPr>
          <w:b/>
          <w:bCs/>
        </w:rPr>
        <w:t xml:space="preserve">Figure 1 </w:t>
      </w:r>
      <w:r>
        <w:t xml:space="preserve">shows pathological changes in </w:t>
      </w:r>
      <w:r>
        <w:rPr>
          <w:rStyle w:val="ParagraphChar0"/>
          <w:rFonts w:eastAsiaTheme="minorHAnsi"/>
          <w:sz w:val="24"/>
          <w:szCs w:val="24"/>
        </w:rPr>
        <w:t xml:space="preserve">immunosuppressed mice </w:t>
      </w:r>
      <w:proofErr w:type="spellStart"/>
      <w:proofErr w:type="gramStart"/>
      <w:r>
        <w:t>intestine:Infected</w:t>
      </w:r>
      <w:proofErr w:type="spellEnd"/>
      <w:proofErr w:type="gramEnd"/>
      <w:r>
        <w:t xml:space="preserve"> not treated, infected treated by </w:t>
      </w:r>
      <w:proofErr w:type="spellStart"/>
      <w:r>
        <w:t>nitazoxide</w:t>
      </w:r>
      <w:proofErr w:type="spellEnd"/>
      <w:r>
        <w:t xml:space="preserve"> (</w:t>
      </w:r>
      <w:proofErr w:type="spellStart"/>
      <w:r>
        <w:t>nanazoxide</w:t>
      </w:r>
      <w:proofErr w:type="spellEnd"/>
      <w:r>
        <w:t>), infected treated by rosuvastatin (</w:t>
      </w:r>
      <w:proofErr w:type="spellStart"/>
      <w:r>
        <w:t>crestor</w:t>
      </w:r>
      <w:proofErr w:type="spellEnd"/>
      <w:r>
        <w:t xml:space="preserve">) and infected treated by combined </w:t>
      </w:r>
      <w:proofErr w:type="spellStart"/>
      <w:r>
        <w:t>nitazoxide</w:t>
      </w:r>
      <w:proofErr w:type="spellEnd"/>
      <w:r>
        <w:t xml:space="preserve"> (</w:t>
      </w:r>
      <w:proofErr w:type="spellStart"/>
      <w:r>
        <w:t>nanazoxide</w:t>
      </w:r>
      <w:proofErr w:type="spellEnd"/>
      <w:r>
        <w:t>) &amp; rosuvastatin (</w:t>
      </w:r>
      <w:proofErr w:type="spellStart"/>
      <w:r>
        <w:t>crestor</w:t>
      </w:r>
      <w:proofErr w:type="spellEnd"/>
      <w:r>
        <w:t xml:space="preserve">). </w:t>
      </w:r>
    </w:p>
    <w:p w14:paraId="4E670D19" w14:textId="3C386DD0" w:rsidR="00DA79A9" w:rsidRDefault="00F6693A">
      <w:pPr>
        <w:pStyle w:val="P"/>
        <w:rPr>
          <w:b/>
          <w:bCs/>
          <w:highlight w:val="yellow"/>
        </w:rPr>
      </w:pPr>
      <w:r>
        <w:rPr>
          <w:b/>
          <w:bCs/>
        </w:rPr>
        <w:t xml:space="preserve">Figure 2 </w:t>
      </w:r>
      <w:r>
        <w:rPr>
          <w:rStyle w:val="ParagraphChar0"/>
          <w:rFonts w:eastAsiaTheme="minorHAnsi"/>
          <w:sz w:val="24"/>
          <w:szCs w:val="24"/>
        </w:rPr>
        <w:t xml:space="preserve">shows pathological changes in immunosuppressed mice </w:t>
      </w:r>
      <w:proofErr w:type="spellStart"/>
      <w:proofErr w:type="gramStart"/>
      <w:r>
        <w:rPr>
          <w:rStyle w:val="ParagraphChar0"/>
          <w:rFonts w:eastAsiaTheme="minorHAnsi"/>
          <w:sz w:val="24"/>
          <w:szCs w:val="24"/>
        </w:rPr>
        <w:t>lung:Infected</w:t>
      </w:r>
      <w:proofErr w:type="spellEnd"/>
      <w:proofErr w:type="gramEnd"/>
      <w:r>
        <w:rPr>
          <w:rStyle w:val="ParagraphChar0"/>
          <w:rFonts w:eastAsiaTheme="minorHAnsi"/>
          <w:sz w:val="24"/>
          <w:szCs w:val="24"/>
        </w:rPr>
        <w:t xml:space="preserve"> not treated</w:t>
      </w:r>
      <w:r>
        <w:t xml:space="preserve">, infected treated by </w:t>
      </w:r>
      <w:proofErr w:type="spellStart"/>
      <w:r>
        <w:t>nitazoxide</w:t>
      </w:r>
      <w:proofErr w:type="spellEnd"/>
      <w:r>
        <w:t xml:space="preserve"> (</w:t>
      </w:r>
      <w:proofErr w:type="spellStart"/>
      <w:r>
        <w:t>nanazoxide</w:t>
      </w:r>
      <w:proofErr w:type="spellEnd"/>
      <w:r>
        <w:t>), infected treated by rosuvastatin(</w:t>
      </w:r>
      <w:proofErr w:type="spellStart"/>
      <w:r>
        <w:t>crestor</w:t>
      </w:r>
      <w:proofErr w:type="spellEnd"/>
      <w:r>
        <w:t xml:space="preserve">) and infected treated </w:t>
      </w:r>
      <w:proofErr w:type="spellStart"/>
      <w:r>
        <w:t>nitazoxide</w:t>
      </w:r>
      <w:proofErr w:type="spellEnd"/>
      <w:r>
        <w:t xml:space="preserve"> (</w:t>
      </w:r>
      <w:proofErr w:type="spellStart"/>
      <w:r>
        <w:t>nanazoxide</w:t>
      </w:r>
      <w:proofErr w:type="spellEnd"/>
      <w:r>
        <w:t>) &amp; rosuvastatin (</w:t>
      </w:r>
      <w:proofErr w:type="spellStart"/>
      <w:r>
        <w:t>crestor</w:t>
      </w:r>
      <w:proofErr w:type="spellEnd"/>
      <w:r>
        <w:t xml:space="preserve">). </w:t>
      </w:r>
    </w:p>
    <w:bookmarkEnd w:id="2"/>
    <w:bookmarkEnd w:id="3"/>
    <w:p w14:paraId="626E51B2" w14:textId="77777777" w:rsidR="00DA79A9" w:rsidRDefault="00F6693A">
      <w:pPr>
        <w:spacing w:before="240" w:after="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t>Discussion</w:t>
      </w:r>
    </w:p>
    <w:p w14:paraId="3D40FCCB" w14:textId="27FD3924" w:rsidR="00DA79A9" w:rsidRPr="008926D0" w:rsidRDefault="008926D0">
      <w:pPr>
        <w:pStyle w:val="P"/>
        <w:rPr>
          <w:rFonts w:ascii="Georgia" w:eastAsia="Georgia" w:hAnsi="Georgia" w:cs="Georgia"/>
          <w:b/>
          <w:color w:val="1F1F1F"/>
          <w:sz w:val="32"/>
          <w:szCs w:val="32"/>
        </w:rPr>
      </w:pPr>
      <w:r w:rsidRPr="008926D0">
        <w:rPr>
          <w:i/>
          <w:iCs/>
          <w:shd w:val="clear" w:color="auto" w:fill="FFFFFF"/>
        </w:rPr>
        <w:t xml:space="preserve">Cryptosporidium </w:t>
      </w:r>
      <w:r w:rsidRPr="008926D0">
        <w:rPr>
          <w:shd w:val="clear" w:color="auto" w:fill="FFFFFF"/>
        </w:rPr>
        <w:t xml:space="preserve">species are pathogenic intestinal protozoa that are responsible for significant morbidity and mortality on a global scale.  </w:t>
      </w:r>
      <w:r w:rsidR="00860393" w:rsidRPr="00860393">
        <w:rPr>
          <w:shd w:val="clear" w:color="auto" w:fill="FFFFFF"/>
        </w:rPr>
        <w:t>Pediatric populations demonstrate increased vulnerability to clinical manifestations due to the relative immaturity of their immun</w:t>
      </w:r>
      <w:r w:rsidR="00600FE7">
        <w:rPr>
          <w:shd w:val="clear" w:color="auto" w:fill="FFFFFF"/>
        </w:rPr>
        <w:t>ity</w:t>
      </w:r>
      <w:r w:rsidR="006C10E3">
        <w:rPr>
          <w:shd w:val="clear" w:color="auto" w:fill="FFFFFF"/>
        </w:rPr>
        <w:t xml:space="preserve">, </w:t>
      </w:r>
      <w:r w:rsidR="0032395B" w:rsidRPr="0032395B">
        <w:rPr>
          <w:shd w:val="clear" w:color="auto" w:fill="FFFFFF"/>
        </w:rPr>
        <w:t>undernutrition, predominantly within low- and middle-income nations.</w:t>
      </w:r>
      <w:r w:rsidR="00860393">
        <w:rPr>
          <w:shd w:val="clear" w:color="auto" w:fill="FFFFFF"/>
        </w:rPr>
        <w:t xml:space="preserve"> </w:t>
      </w:r>
      <w:r w:rsidR="00860393" w:rsidRPr="00860393">
        <w:rPr>
          <w:shd w:val="clear" w:color="auto" w:fill="FFFFFF"/>
        </w:rPr>
        <w:t xml:space="preserve">The spectrum of </w:t>
      </w:r>
      <w:r w:rsidR="00600FE7">
        <w:rPr>
          <w:shd w:val="clear" w:color="auto" w:fill="FFFFFF"/>
        </w:rPr>
        <w:t>signs</w:t>
      </w:r>
      <w:r w:rsidR="00860393" w:rsidRPr="00860393">
        <w:rPr>
          <w:shd w:val="clear" w:color="auto" w:fill="FFFFFF"/>
        </w:rPr>
        <w:t xml:space="preserve"> and clinical presentations in pediatric patients can vary from asymptomatic to </w:t>
      </w:r>
      <w:r w:rsidR="00600FE7">
        <w:rPr>
          <w:shd w:val="clear" w:color="auto" w:fill="FFFFFF"/>
        </w:rPr>
        <w:t>fatal</w:t>
      </w:r>
      <w:r w:rsidR="00860393">
        <w:rPr>
          <w:shd w:val="clear" w:color="auto" w:fill="FFFFFF"/>
        </w:rPr>
        <w:t xml:space="preserve"> </w:t>
      </w:r>
      <w:r w:rsidR="00F6693A">
        <w:rPr>
          <w:shd w:val="clear" w:color="auto" w:fill="FFFFFF"/>
        </w:rPr>
        <w:fldChar w:fldCharType="begin">
          <w:fldData xml:space="preserve">PEVuZE5vdGU+PENpdGU+PEF1dGhvcj5QcmFiYWthcmFuPC9BdXRob3I+PFllYXI+MjAyMzwvWWVh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</w:fldData>
        </w:fldChar>
      </w:r>
      <w:r w:rsidR="00F6693A">
        <w:rPr>
          <w:shd w:val="clear" w:color="auto" w:fill="FFFFFF"/>
        </w:rPr>
        <w:instrText xml:space="preserve"> ADDIN EN.CITE </w:instrText>
      </w:r>
      <w:r w:rsidR="00F6693A">
        <w:rPr>
          <w:shd w:val="clear" w:color="auto" w:fill="FFFFFF"/>
        </w:rPr>
        <w:fldChar w:fldCharType="begin">
          <w:fldData xml:space="preserve">PEVuZE5vdGU+PENpdGU+PEF1dGhvcj5QcmFiYWthcmFuPC9BdXRob3I+PFllYXI+MjAyMzwvWWVh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</w:fldData>
        </w:fldChar>
      </w:r>
      <w:r w:rsidR="00F6693A">
        <w:rPr>
          <w:shd w:val="clear" w:color="auto" w:fill="FFFFFF"/>
        </w:rPr>
        <w:instrText xml:space="preserve"> ADDIN EN.CITE.DATA </w:instrText>
      </w:r>
      <w:r w:rsidR="00F6693A">
        <w:rPr>
          <w:shd w:val="clear" w:color="auto" w:fill="FFFFFF"/>
        </w:rPr>
      </w:r>
      <w:r w:rsidR="00F6693A">
        <w:rPr>
          <w:shd w:val="clear" w:color="auto" w:fill="FFFFFF"/>
        </w:rPr>
        <w:fldChar w:fldCharType="end"/>
      </w:r>
      <w:r w:rsidR="00F6693A">
        <w:rPr>
          <w:shd w:val="clear" w:color="auto" w:fill="FFFFFF"/>
        </w:rPr>
      </w:r>
      <w:r w:rsidR="00F6693A">
        <w:rPr>
          <w:shd w:val="clear" w:color="auto" w:fill="FFFFFF"/>
        </w:rPr>
        <w:fldChar w:fldCharType="separate"/>
      </w:r>
      <w:r w:rsidR="00F6693A">
        <w:rPr>
          <w:shd w:val="clear" w:color="auto" w:fill="FFFFFF"/>
        </w:rPr>
        <w:t>(16)</w:t>
      </w:r>
      <w:r w:rsidR="00F6693A">
        <w:rPr>
          <w:shd w:val="clear" w:color="auto" w:fill="FFFFFF"/>
        </w:rPr>
        <w:fldChar w:fldCharType="end"/>
      </w:r>
      <w:r w:rsidR="00F6693A">
        <w:rPr>
          <w:shd w:val="clear" w:color="auto" w:fill="FFFFFF"/>
        </w:rPr>
        <w:t>.</w:t>
      </w:r>
      <w:r w:rsidR="00F6693A">
        <w:rPr>
          <w:rFonts w:eastAsia="Arial"/>
          <w:b/>
          <w:bCs/>
          <w:i/>
          <w:iCs/>
          <w:color w:val="1F1F1F"/>
        </w:rPr>
        <w:t xml:space="preserve">Norouzi et al. </w:t>
      </w:r>
      <w:r w:rsidR="00F6693A">
        <w:rPr>
          <w:rFonts w:eastAsia="Arial"/>
          <w:b/>
          <w:bCs/>
          <w:color w:val="1F1F1F"/>
        </w:rPr>
        <w:fldChar w:fldCharType="begin">
          <w:fldData xml:space="preserve">PEVuZE5vdGU+PENpdGU+PEF1dGhvcj5Ob3JvdXppPC9BdXRob3I+PFllYXI+MjAyNDwvWWVhcj48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</w:fldData>
        </w:fldChar>
      </w:r>
      <w:r w:rsidR="00F6693A">
        <w:rPr>
          <w:rFonts w:eastAsia="Arial"/>
          <w:b/>
          <w:bCs/>
          <w:color w:val="1F1F1F"/>
        </w:rPr>
        <w:instrText xml:space="preserve"> ADDIN EN.CITE </w:instrText>
      </w:r>
      <w:r w:rsidR="00F6693A">
        <w:rPr>
          <w:rFonts w:eastAsia="Arial"/>
          <w:b/>
          <w:bCs/>
          <w:color w:val="1F1F1F"/>
        </w:rPr>
        <w:fldChar w:fldCharType="begin">
          <w:fldData xml:space="preserve">PEVuZE5vdGU+PENpdGU+PEF1dGhvcj5Ob3JvdXppPC9BdXRob3I+PFllYXI+MjAyNDwvWWVhcj48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</w:fldData>
        </w:fldChar>
      </w:r>
      <w:r w:rsidR="00F6693A">
        <w:rPr>
          <w:rFonts w:eastAsia="Arial"/>
          <w:b/>
          <w:bCs/>
          <w:color w:val="1F1F1F"/>
        </w:rPr>
        <w:instrText xml:space="preserve"> ADDIN EN.CITE.DATA </w:instrText>
      </w:r>
      <w:r w:rsidR="00F6693A">
        <w:rPr>
          <w:rFonts w:eastAsia="Arial"/>
          <w:b/>
          <w:bCs/>
          <w:color w:val="1F1F1F"/>
        </w:rPr>
      </w:r>
      <w:r w:rsidR="00F6693A">
        <w:rPr>
          <w:rFonts w:eastAsia="Arial"/>
          <w:b/>
          <w:bCs/>
          <w:color w:val="1F1F1F"/>
        </w:rPr>
        <w:fldChar w:fldCharType="end"/>
      </w:r>
      <w:r w:rsidR="00F6693A">
        <w:rPr>
          <w:rFonts w:eastAsia="Arial"/>
          <w:b/>
          <w:bCs/>
          <w:color w:val="1F1F1F"/>
        </w:rPr>
      </w:r>
      <w:r w:rsidR="00F6693A">
        <w:rPr>
          <w:rFonts w:eastAsia="Arial"/>
          <w:b/>
          <w:bCs/>
          <w:color w:val="1F1F1F"/>
        </w:rPr>
        <w:fldChar w:fldCharType="separate"/>
      </w:r>
      <w:r w:rsidR="00F6693A">
        <w:rPr>
          <w:rFonts w:eastAsia="Arial"/>
          <w:color w:val="1F1F1F"/>
        </w:rPr>
        <w:t>(17)</w:t>
      </w:r>
      <w:r w:rsidR="00F6693A">
        <w:rPr>
          <w:rFonts w:eastAsia="Arial"/>
          <w:b/>
          <w:bCs/>
          <w:color w:val="1F1F1F"/>
        </w:rPr>
        <w:fldChar w:fldCharType="end"/>
      </w:r>
      <w:r w:rsidR="00F6693A">
        <w:rPr>
          <w:rFonts w:eastAsia="Arial"/>
          <w:color w:val="1F1F1F"/>
        </w:rPr>
        <w:t>,</w:t>
      </w:r>
      <w:r w:rsidR="00F6693A">
        <w:rPr>
          <w:rFonts w:eastAsia="Arial"/>
          <w:b/>
          <w:bCs/>
          <w:i/>
          <w:iCs/>
          <w:color w:val="1F1F1F"/>
        </w:rPr>
        <w:t xml:space="preserve"> </w:t>
      </w:r>
      <w:r w:rsidR="00860393">
        <w:rPr>
          <w:rFonts w:eastAsia="Arial"/>
          <w:color w:val="1F1F1F"/>
        </w:rPr>
        <w:t>p</w:t>
      </w:r>
      <w:r w:rsidRPr="008926D0">
        <w:rPr>
          <w:rFonts w:eastAsia="Arial"/>
          <w:color w:val="1F1F1F"/>
        </w:rPr>
        <w:t xml:space="preserve">resented the assessment of the effectiveness of chitosan nanoparticles containing rosuvastatin in the management of acute toxoplasmosis:  demonstrated that rosuvastatin-based chitosan nanoparticles effectively reduced 98.950 ± 1.344% (P &lt; 0.05) of </w:t>
      </w:r>
      <w:r w:rsidRPr="008926D0">
        <w:rPr>
          <w:rFonts w:eastAsia="Arial"/>
          <w:i/>
          <w:iCs/>
          <w:color w:val="1F1F1F"/>
        </w:rPr>
        <w:t>Toxoplasma gondii</w:t>
      </w:r>
      <w:r w:rsidRPr="008926D0">
        <w:rPr>
          <w:rFonts w:eastAsia="Arial"/>
          <w:color w:val="1F1F1F"/>
        </w:rPr>
        <w:t xml:space="preserve"> tachyzoites.</w:t>
      </w:r>
      <w:r w:rsidR="00F6693A">
        <w:rPr>
          <w:rFonts w:eastAsia="Georgia"/>
          <w:bCs/>
          <w:i/>
          <w:iCs/>
          <w:color w:val="1F1F1F"/>
        </w:rPr>
        <w:t xml:space="preserve"> </w:t>
      </w:r>
      <w:r w:rsidRPr="008926D0">
        <w:rPr>
          <w:rFonts w:eastAsia="Georgia"/>
          <w:bCs/>
          <w:i/>
          <w:iCs/>
          <w:color w:val="1F1F1F"/>
        </w:rPr>
        <w:t xml:space="preserve">In vivo analysis </w:t>
      </w:r>
      <w:r w:rsidRPr="008926D0">
        <w:rPr>
          <w:rFonts w:eastAsia="Georgia"/>
          <w:bCs/>
          <w:color w:val="1F1F1F"/>
        </w:rPr>
        <w:t>of peritoneal fluid demonstrated that Chitosan nanoparticles markedly decreased the parasite burden in the group treated with Chitosan nanoparticles based on rosuvastatin, in comparison to the negative control group (P &lt; 0.001).</w:t>
      </w:r>
    </w:p>
    <w:p w14:paraId="7DF44499" w14:textId="6FE7930B" w:rsidR="00DA79A9" w:rsidRDefault="00F6693A">
      <w:pPr>
        <w:pStyle w:val="P"/>
        <w:rPr>
          <w:b/>
          <w:bCs/>
        </w:rPr>
      </w:pPr>
      <w:r>
        <w:rPr>
          <w:bCs/>
        </w:rPr>
        <w:t>According to this study results, nitazoxanide was used in a dose of 500 mg/kg/day and gave (</w:t>
      </w:r>
      <w:r>
        <w:rPr>
          <w:bCs/>
          <w:color w:val="000000"/>
        </w:rPr>
        <w:t>58.76%</w:t>
      </w:r>
      <w:r>
        <w:rPr>
          <w:bCs/>
        </w:rPr>
        <w:t xml:space="preserve">) reduction in oocysts shedding. This agreed with </w:t>
      </w:r>
      <w:r>
        <w:rPr>
          <w:b/>
          <w:color w:val="212121"/>
          <w:shd w:val="clear" w:color="auto" w:fill="FFFFFF"/>
        </w:rPr>
        <w:t xml:space="preserve">Li </w:t>
      </w:r>
      <w:proofErr w:type="spellStart"/>
      <w:r>
        <w:rPr>
          <w:b/>
          <w:color w:val="212121"/>
          <w:shd w:val="clear" w:color="auto" w:fill="FFFFFF"/>
        </w:rPr>
        <w:t>el</w:t>
      </w:r>
      <w:proofErr w:type="spellEnd"/>
      <w:r>
        <w:rPr>
          <w:b/>
          <w:color w:val="212121"/>
          <w:shd w:val="clear" w:color="auto" w:fill="FFFFFF"/>
        </w:rPr>
        <w:t xml:space="preserve"> al.</w:t>
      </w:r>
      <w:r>
        <w:rPr>
          <w:bCs/>
          <w:color w:val="212121"/>
          <w:shd w:val="clear" w:color="auto" w:fill="FFFFFF"/>
        </w:rPr>
        <w:t xml:space="preserve"> </w:t>
      </w:r>
      <w:r>
        <w:rPr>
          <w:bCs/>
          <w:color w:val="212121"/>
          <w:shd w:val="clear" w:color="auto" w:fill="FFFFFF"/>
        </w:rPr>
        <w:fldChar w:fldCharType="begin">
          <w:fldData xml:space="preserve">PEVuZE5vdGU+PENpdGU+PEF1dGhvcj5MaTwvQXV0aG9yPjxZZWFyPjIwMTM8L1llYXI+PFJlY051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</w:fldData>
        </w:fldChar>
      </w:r>
      <w:r>
        <w:rPr>
          <w:bCs/>
          <w:color w:val="212121"/>
          <w:shd w:val="clear" w:color="auto" w:fill="FFFFFF"/>
        </w:rPr>
        <w:instrText xml:space="preserve"> ADDIN EN.CITE </w:instrText>
      </w:r>
      <w:r>
        <w:rPr>
          <w:bCs/>
          <w:color w:val="212121"/>
          <w:shd w:val="clear" w:color="auto" w:fill="FFFFFF"/>
        </w:rPr>
        <w:fldChar w:fldCharType="begin">
          <w:fldData xml:space="preserve">PEVuZE5vdGU+PENpdGU+PEF1dGhvcj5MaTwvQXV0aG9yPjxZZWFyPjIwMTM8L1llYXI+PFJlY051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</w:fldData>
        </w:fldChar>
      </w:r>
      <w:r>
        <w:rPr>
          <w:bCs/>
          <w:color w:val="212121"/>
          <w:shd w:val="clear" w:color="auto" w:fill="FFFFFF"/>
        </w:rPr>
        <w:instrText xml:space="preserve"> ADDIN EN.CITE.DATA </w:instrText>
      </w:r>
      <w:r>
        <w:rPr>
          <w:bCs/>
          <w:color w:val="212121"/>
          <w:shd w:val="clear" w:color="auto" w:fill="FFFFFF"/>
        </w:rPr>
      </w:r>
      <w:r>
        <w:rPr>
          <w:bCs/>
          <w:color w:val="212121"/>
          <w:shd w:val="clear" w:color="auto" w:fill="FFFFFF"/>
        </w:rPr>
        <w:fldChar w:fldCharType="end"/>
      </w:r>
      <w:r>
        <w:rPr>
          <w:bCs/>
          <w:color w:val="212121"/>
          <w:shd w:val="clear" w:color="auto" w:fill="FFFFFF"/>
        </w:rPr>
      </w:r>
      <w:r>
        <w:rPr>
          <w:bCs/>
          <w:color w:val="212121"/>
          <w:shd w:val="clear" w:color="auto" w:fill="FFFFFF"/>
        </w:rPr>
        <w:fldChar w:fldCharType="separate"/>
      </w:r>
      <w:r>
        <w:rPr>
          <w:bCs/>
          <w:color w:val="212121"/>
          <w:shd w:val="clear" w:color="auto" w:fill="FFFFFF"/>
        </w:rPr>
        <w:t>(18)</w:t>
      </w:r>
      <w:r>
        <w:rPr>
          <w:bCs/>
          <w:color w:val="212121"/>
          <w:shd w:val="clear" w:color="auto" w:fill="FFFFFF"/>
        </w:rPr>
        <w:fldChar w:fldCharType="end"/>
      </w:r>
      <w:r>
        <w:rPr>
          <w:bCs/>
          <w:color w:val="212121"/>
          <w:shd w:val="clear" w:color="auto" w:fill="FFFFFF"/>
        </w:rPr>
        <w:t>,</w:t>
      </w:r>
      <w:r>
        <w:rPr>
          <w:b/>
          <w:i/>
          <w:iCs/>
          <w:color w:val="212121"/>
          <w:shd w:val="clear" w:color="auto" w:fill="FFFFFF"/>
        </w:rPr>
        <w:t xml:space="preserve"> </w:t>
      </w:r>
      <w:r w:rsidR="008926D0" w:rsidRPr="008926D0">
        <w:rPr>
          <w:bCs/>
        </w:rPr>
        <w:t>Who investigated the prolonged anti-</w:t>
      </w:r>
      <w:r w:rsidR="00987206" w:rsidRPr="008926D0">
        <w:rPr>
          <w:bCs/>
        </w:rPr>
        <w:t>cryptosporidium</w:t>
      </w:r>
      <w:r w:rsidR="008926D0" w:rsidRPr="008926D0">
        <w:rPr>
          <w:bCs/>
        </w:rPr>
        <w:t xml:space="preserve"> activity of NTZ in an immunosuppressed rat model and demonstrated that administering NTZ at doses of 50 mg/kg/day, 100 mg/kg/day, or 200 mg/kg/day over </w:t>
      </w:r>
      <w:r w:rsidR="00860393">
        <w:rPr>
          <w:bCs/>
        </w:rPr>
        <w:t>one week</w:t>
      </w:r>
      <w:r w:rsidR="008926D0" w:rsidRPr="008926D0">
        <w:rPr>
          <w:bCs/>
        </w:rPr>
        <w:t xml:space="preserve"> resulted in a dose-dependent reduction (45.1%) in oocyst </w:t>
      </w:r>
      <w:r w:rsidR="008926D0">
        <w:t>shedding</w:t>
      </w:r>
      <w:r w:rsidR="008926D0" w:rsidRPr="008926D0">
        <w:rPr>
          <w:bCs/>
        </w:rPr>
        <w:t>.</w:t>
      </w:r>
      <w:r>
        <w:rPr>
          <w:bCs/>
        </w:rPr>
        <w:t xml:space="preserve"> </w:t>
      </w:r>
    </w:p>
    <w:p w14:paraId="1EF89E44" w14:textId="7589FD6C" w:rsidR="00DA79A9" w:rsidRDefault="008926D0">
      <w:pPr>
        <w:pStyle w:val="P"/>
        <w:rPr>
          <w:b/>
        </w:rPr>
      </w:pPr>
      <w:r w:rsidRPr="008926D0">
        <w:rPr>
          <w:bCs/>
        </w:rPr>
        <w:t xml:space="preserve">According to the results of this study, the therapeutic dose of rosuvastatin (20 mg/kg) produced a highly significant reduction in oocysts (34.34%) when administered alone or in combination with nitazoxanide (98.94%) </w:t>
      </w:r>
      <w:r w:rsidR="006C10E3">
        <w:rPr>
          <w:bCs/>
        </w:rPr>
        <w:t>than</w:t>
      </w:r>
      <w:r w:rsidRPr="008926D0">
        <w:rPr>
          <w:bCs/>
        </w:rPr>
        <w:t xml:space="preserve"> the infected control group.</w:t>
      </w:r>
      <w:r w:rsidR="00F6693A">
        <w:rPr>
          <w:bCs/>
        </w:rPr>
        <w:t xml:space="preserve"> (table 1) which </w:t>
      </w:r>
      <w:r w:rsidR="00F6693A">
        <w:rPr>
          <w:bCs/>
        </w:rPr>
        <w:lastRenderedPageBreak/>
        <w:t xml:space="preserve">agreed with </w:t>
      </w:r>
      <w:r w:rsidR="00F6693A">
        <w:rPr>
          <w:b/>
          <w:i/>
          <w:iCs/>
        </w:rPr>
        <w:t>Al-ghandour et al.</w:t>
      </w:r>
      <w:r w:rsidR="00F6693A">
        <w:rPr>
          <w:bCs/>
        </w:rPr>
        <w:t xml:space="preserve"> </w:t>
      </w:r>
      <w:r w:rsidR="00F6693A">
        <w:rPr>
          <w:bCs/>
        </w:rPr>
        <w:fldChar w:fldCharType="begin"/>
      </w:r>
      <w:r w:rsidR="00F6693A">
        <w:rPr>
          <w:bCs/>
        </w:rPr>
        <w:instrText xml:space="preserve"> ADDIN EN.CITE &lt;EndNote&gt;&lt;Cite&gt;&lt;Author&gt;AL-GHANDOUR&lt;/Author&gt;&lt;Year&gt;2020&lt;/Year&gt;&lt;RecNum&gt;3&lt;/RecNum&gt;&lt;DisplayText&gt;(17)&lt;/DisplayText&gt;&lt;record&gt;&lt;rec-number&gt;3&lt;/rec-number&gt;&lt;foreign-keys&gt;&lt;key app="EN" db-id="wda0zef59z2xs2et0e559dsfzwaff00xezs2" timestamp="1756988970"&gt;3&lt;/key&gt;&lt;/foreign-keys&gt;&lt;ref-type name="Journal Article"&gt;17&lt;/ref-type&gt;&lt;contributors&gt;&lt;authors&gt;&lt;author&gt;AL-GHANDOUR, ASMAA M. FAROUK&lt;/author&gt;&lt;author&gt;YOUSEF, ASMAA MOHAMMED&lt;/author&gt;&lt;author&gt;MOHAMED, RASHA M. S. M.&lt;/author&gt;&lt;author&gt;TEALEB, AL-SAYED M.&lt;/author&gt;&lt;author&gt;AHMED, HYTHAM K.&lt;/author&gt;&lt;author&gt;ATWA, HANAA A.&lt;/author&gt;&lt;author&gt;FARAG, TAHANI ISMAIL&lt;/author&gt;&lt;/authors&gt;&lt;/contributors&gt;&lt;titles&gt;&lt;title&gt;Prophylactic anticryptosporidial activity of atorvastatin versus nitazoxanide on experimentally infected immunosuppressed murine models&lt;/title&gt;&lt;secondary-title&gt;Journal of the Egyptian Society of Parasitology&lt;/secondary-title&gt;&lt;short-title&gt;PROPHYLACTIC ANTICRYPTOSPORIDIAL ACTIVITY OF ATORVASTATIN VERSUS NITAZOXANIDE ON EXPERIMENTALLY INFECTED IMMUNOSUPPRESSED MURINE MODELS&lt;/short-title&gt;&lt;/titles&gt;&lt;periodical&gt;&lt;full-title&gt;Journal of the Egyptian Society of Parasitology&lt;/full-title&gt;&lt;/periodical&gt;&lt;pages&gt;535-546&lt;/pages&gt;&lt;volume&gt;50&lt;/volume&gt;&lt;number&gt;3&lt;/number&gt;&lt;keywords&gt;&lt;keyword&gt;Cryptosporidium&lt;/keyword&gt;&lt;keyword&gt;Atorvastatin&lt;/keyword&gt;&lt;keyword&gt;Prophylaxis&lt;/keyword&gt;&lt;keyword&gt;Nitazoxanide combination&lt;/keyword&gt;&lt;keyword&gt;immunosuppressed&lt;/keyword&gt;&lt;/keywords&gt;&lt;dates&gt;&lt;year&gt;2020&lt;/year&gt;&lt;/dates&gt;&lt;urls&gt;&lt;related-urls&gt;&lt;url&gt;https://jesp.journals.ekb.eg/article_131084_830198b4a16731d08f1668ff82c65e9c.pdf&lt;/url&gt;&lt;/related-urls&gt;&lt;/urls&gt;&lt;electronic-resource-num&gt;10.21608/jesp.2020.131084&lt;/electronic-resource-num&gt;&lt;/record&gt;&lt;/Cite&gt;&lt;/EndNote&gt;</w:instrText>
      </w:r>
      <w:r w:rsidR="00F6693A">
        <w:rPr>
          <w:bCs/>
        </w:rPr>
        <w:fldChar w:fldCharType="separate"/>
      </w:r>
      <w:r w:rsidR="00F6693A">
        <w:rPr>
          <w:bCs/>
        </w:rPr>
        <w:t>(19)</w:t>
      </w:r>
      <w:r w:rsidR="00F6693A">
        <w:rPr>
          <w:bCs/>
        </w:rPr>
        <w:fldChar w:fldCharType="end"/>
      </w:r>
      <w:r w:rsidR="00F6693A">
        <w:rPr>
          <w:b/>
        </w:rPr>
        <w:t xml:space="preserve"> </w:t>
      </w:r>
      <w:r w:rsidR="00F6693A">
        <w:rPr>
          <w:bCs/>
        </w:rPr>
        <w:t xml:space="preserve"> who reported that,</w:t>
      </w:r>
      <w:r w:rsidR="00F6693A">
        <w:rPr>
          <w:b/>
        </w:rPr>
        <w:t xml:space="preserve"> </w:t>
      </w:r>
      <w:r w:rsidR="00F6693A">
        <w:rPr>
          <w:bCs/>
        </w:rPr>
        <w:t>atorvast</w:t>
      </w:r>
      <w:r w:rsidR="00F6693A">
        <w:t xml:space="preserve">atin (40mg-kg) in combination with nitazoxanide (500mg-kg) </w:t>
      </w:r>
      <w:r w:rsidRPr="008926D0">
        <w:t xml:space="preserve">resulted in a substantial decrease in oocyst </w:t>
      </w:r>
      <w:r>
        <w:t>shedding</w:t>
      </w:r>
      <w:r w:rsidRPr="008926D0">
        <w:t xml:space="preserve"> on </w:t>
      </w:r>
      <w:r w:rsidR="00922077">
        <w:t>day 7</w:t>
      </w:r>
      <w:r w:rsidRPr="008926D0">
        <w:t xml:space="preserve"> post-infection (PI) compared to the infected untreated control group</w:t>
      </w:r>
      <w:r w:rsidR="00F6693A">
        <w:t>.</w:t>
      </w:r>
    </w:p>
    <w:p w14:paraId="42DC5F4F" w14:textId="131F2C75" w:rsidR="00DA79A9" w:rsidRDefault="00F6693A">
      <w:pPr>
        <w:pStyle w:val="P"/>
        <w:rPr>
          <w:rFonts w:eastAsia="Cambria"/>
          <w:color w:val="1B1B1B"/>
          <w:shd w:val="clear" w:color="auto" w:fill="FFFFFF"/>
        </w:rPr>
      </w:pPr>
      <w:r>
        <w:t xml:space="preserve">According to the current results, histopathological examination of </w:t>
      </w:r>
      <w:r w:rsidR="00922077">
        <w:t xml:space="preserve">sections of </w:t>
      </w:r>
      <w:r>
        <w:t>intestin</w:t>
      </w:r>
      <w:r w:rsidR="00922077">
        <w:t>e</w:t>
      </w:r>
      <w:r>
        <w:t xml:space="preserve"> stained with (H&amp;E) from infected non treated group  </w:t>
      </w:r>
      <w:r w:rsidR="008926D0">
        <w:rPr>
          <w:rFonts w:eastAsia="Calibri"/>
        </w:rPr>
        <w:t>exhibited</w:t>
      </w:r>
      <w:r>
        <w:rPr>
          <w:rFonts w:eastAsia="Calibri"/>
        </w:rPr>
        <w:t xml:space="preserve">  many </w:t>
      </w:r>
      <w:r>
        <w:rPr>
          <w:rFonts w:eastAsia="Calibri"/>
          <w:i/>
          <w:iCs/>
        </w:rPr>
        <w:t>Cryptosporidium</w:t>
      </w:r>
      <w:r>
        <w:rPr>
          <w:rFonts w:eastAsia="Calibri"/>
        </w:rPr>
        <w:t xml:space="preserve"> oocysts in intestinal lumen and there were</w:t>
      </w:r>
      <w:r>
        <w:t xml:space="preserve"> </w:t>
      </w:r>
      <w:r>
        <w:rPr>
          <w:rFonts w:eastAsia="Calibri"/>
        </w:rPr>
        <w:t>marked intestinal changes in the form of marked villous broadening, focal fusion and moderate inflammatory infiltration of the lamina propria</w:t>
      </w:r>
      <w:r>
        <w:t xml:space="preserve"> which agreed with </w:t>
      </w:r>
      <w:hyperlink r:id="rId7" w:history="1">
        <w:r>
          <w:rPr>
            <w:rStyle w:val="Hyperlink"/>
            <w:rFonts w:ascii="Times New Roman" w:eastAsia="Bahnschrift" w:hAnsi="Times New Roman" w:cs="Times New Roman"/>
            <w:b/>
            <w:bCs/>
            <w:i/>
            <w:iCs/>
            <w:color w:val="000000" w:themeColor="text1"/>
            <w:u w:val="none"/>
            <w:shd w:val="clear" w:color="auto" w:fill="FFFFFF"/>
          </w:rPr>
          <w:t>Hassan</w:t>
        </w:r>
      </w:hyperlink>
      <w:r>
        <w:rPr>
          <w:rFonts w:eastAsia="Bahnschrift"/>
          <w:b/>
          <w:bCs/>
          <w:i/>
          <w:iCs/>
          <w:color w:val="000000" w:themeColor="text1"/>
          <w:shd w:val="clear" w:color="auto" w:fill="FFFFFF"/>
        </w:rPr>
        <w:t> </w:t>
      </w:r>
      <w:r>
        <w:rPr>
          <w:rFonts w:eastAsia="Cambria"/>
          <w:b/>
          <w:bCs/>
          <w:i/>
          <w:iCs/>
          <w:color w:val="1B1B1B"/>
          <w:shd w:val="clear" w:color="auto" w:fill="FFFFFF"/>
        </w:rPr>
        <w:t>et al</w:t>
      </w:r>
      <w:r>
        <w:rPr>
          <w:rFonts w:eastAsia="Cambria"/>
          <w:b/>
          <w:bCs/>
          <w:color w:val="1B1B1B"/>
          <w:shd w:val="clear" w:color="auto" w:fill="FFFFFF"/>
        </w:rPr>
        <w:t>.</w:t>
      </w:r>
      <w:r>
        <w:rPr>
          <w:rFonts w:eastAsia="Cambria"/>
          <w:color w:val="1B1B1B"/>
          <w:shd w:val="clear" w:color="auto" w:fill="FFFFFF"/>
        </w:rPr>
        <w:t> </w:t>
      </w:r>
      <w:r>
        <w:rPr>
          <w:rFonts w:eastAsia="Cambria"/>
          <w:color w:val="1B1B1B"/>
          <w:shd w:val="clear" w:color="auto" w:fill="FFFFFF"/>
        </w:rPr>
        <w:fldChar w:fldCharType="begin"/>
      </w:r>
      <w:r>
        <w:rPr>
          <w:rFonts w:eastAsia="Cambria"/>
          <w:color w:val="1B1B1B"/>
          <w:shd w:val="clear" w:color="auto" w:fill="FFFFFF"/>
        </w:rPr>
        <w:instrText xml:space="preserve"> ADDIN EN.CITE &lt;EndNote&gt;&lt;Cite&gt;&lt;Author&gt;Hassan&lt;/Author&gt;&lt;Year&gt;2022&lt;/Year&gt;&lt;RecNum&gt;8&lt;/RecNum&gt;&lt;DisplayText&gt;(22)&lt;/DisplayText&gt;&lt;record&gt;&lt;rec-number&gt;8&lt;/rec-number&gt;&lt;foreign-keys&gt;&lt;key app="EN" db-id="wda0zef59z2xs2et0e559dsfzwaff00xezs2" timestamp="1756989398"&gt;8&lt;/key&gt;&lt;/foreign-keys&gt;&lt;ref-type name="Journal Article"&gt;17&lt;/ref-type&gt;&lt;contributors&gt;&lt;authors&gt;&lt;author&gt;Hassan, Z. R.&lt;/author&gt;&lt;author&gt;Salama, D. E. A.&lt;/author&gt;&lt;author&gt;Ibrahim, H. F.&lt;/author&gt;&lt;/authors&gt;&lt;/contributors&gt;&lt;auth-address&gt;Department of Parasitology, Faculty of Medicine for Girls, Al-Azhar University, Cairo, Egypt. GRID: grid.411303.4. ISNI: 0000 0001 2155 6022&amp;#xD;Department of Pathology, Faculty of Medicine for Girls, Al-Azhar University, Cairo, Egypt. GRID: grid.411303.4. ISNI: 0000 0001 2155 6022&amp;#xD;Department of Microbiology and Immunology, Faculty of Medicine for Girls, Al-Azhar University, Cairo, Egypt. GRID: grid.411303.4. ISNI: 0000 0001 2155 6022&lt;/auth-address&gt;&lt;titles&gt;&lt;title&gt;Apoptotic changes in the intestinal epithelium of Cryptosporidium-infected mice after silver nanoparticles treatment versus nitazoxanide&lt;/title&gt;&lt;secondary-title&gt;J Parasit Dis&lt;/secondary-title&gt;&lt;/titles&gt;&lt;periodical&gt;&lt;full-title&gt;J Parasit Dis&lt;/full-title&gt;&lt;/periodical&gt;&lt;pages&gt;1011-1020&lt;/pages&gt;&lt;volume&gt;46&lt;/volume&gt;&lt;number&gt;4&lt;/number&gt;&lt;edition&gt;20220723&lt;/edition&gt;&lt;keywords&gt;&lt;keyword&gt;Apoptosis&lt;/keyword&gt;&lt;keyword&gt;Caspase3&lt;/keyword&gt;&lt;keyword&gt;Cryptosporidiosis&lt;/keyword&gt;&lt;keyword&gt;Cytochrome C&lt;/keyword&gt;&lt;keyword&gt;Nitazoxanide&lt;/keyword&gt;&lt;keyword&gt;Silver nanoparticles&lt;/keyword&gt;&lt;/keywords&gt;&lt;dates&gt;&lt;year&gt;2022&lt;/year&gt;&lt;pub-dates&gt;&lt;date&gt;Dec&lt;/date&gt;&lt;/pub-dates&gt;&lt;/dates&gt;&lt;isbn&gt;0971-7196 (Print)&amp;#xD;0971-7196&lt;/isbn&gt;&lt;accession-num&gt;36457780&lt;/accession-num&gt;&lt;urls&gt;&lt;/urls&gt;&lt;custom1&gt;Conflict of interestAll authors declare no conflict of interest.&lt;/custom1&gt;&lt;custom2&gt;PMC9606195&lt;/custom2&gt;&lt;electronic-resource-num&gt;10.1007/s12639-022-01520-3&lt;/electronic-resource-num&gt;&lt;remote-database-provider&gt;NLM&lt;/remote-database-provider&gt;&lt;language&gt;eng&lt;/language&gt;&lt;/record&gt;&lt;/Cite&gt;&lt;/EndNote&gt;</w:instrText>
      </w:r>
      <w:r>
        <w:rPr>
          <w:rFonts w:eastAsia="Cambria"/>
          <w:color w:val="1B1B1B"/>
          <w:shd w:val="clear" w:color="auto" w:fill="FFFFFF"/>
        </w:rPr>
        <w:fldChar w:fldCharType="separate"/>
      </w:r>
      <w:r>
        <w:rPr>
          <w:rFonts w:eastAsia="Cambria"/>
          <w:color w:val="1B1B1B"/>
          <w:shd w:val="clear" w:color="auto" w:fill="FFFFFF"/>
        </w:rPr>
        <w:t>(20)</w:t>
      </w:r>
      <w:r>
        <w:rPr>
          <w:rFonts w:eastAsia="Cambria"/>
          <w:color w:val="1B1B1B"/>
          <w:shd w:val="clear" w:color="auto" w:fill="FFFFFF"/>
        </w:rPr>
        <w:fldChar w:fldCharType="end"/>
      </w:r>
      <w:r>
        <w:rPr>
          <w:rFonts w:eastAsia="Cambria"/>
          <w:color w:val="1B1B1B"/>
          <w:shd w:val="clear" w:color="auto" w:fill="FFFFFF"/>
        </w:rPr>
        <w:t xml:space="preserve">, </w:t>
      </w:r>
      <w:r w:rsidR="008926D0" w:rsidRPr="008926D0">
        <w:rPr>
          <w:rFonts w:eastAsia="Cambria"/>
          <w:color w:val="1B1B1B"/>
          <w:shd w:val="clear" w:color="auto" w:fill="FFFFFF"/>
        </w:rPr>
        <w:t xml:space="preserve">Who demonstrated that histopathological examination of the intestinal sections from infected, untreated mice revealed severe detrimental </w:t>
      </w:r>
      <w:r w:rsidR="0028506F">
        <w:rPr>
          <w:rFonts w:eastAsia="Cambria"/>
          <w:color w:val="1B1B1B"/>
          <w:shd w:val="clear" w:color="auto" w:fill="FFFFFF"/>
        </w:rPr>
        <w:t>impacts</w:t>
      </w:r>
      <w:r w:rsidR="008926D0" w:rsidRPr="008926D0">
        <w:rPr>
          <w:rFonts w:eastAsia="Cambria"/>
          <w:color w:val="1B1B1B"/>
          <w:shd w:val="clear" w:color="auto" w:fill="FFFFFF"/>
        </w:rPr>
        <w:t xml:space="preserve"> on intestinal mucosa as a consequence of </w:t>
      </w:r>
      <w:r w:rsidR="00860393" w:rsidRPr="008926D0">
        <w:rPr>
          <w:rFonts w:eastAsia="Cambria"/>
          <w:color w:val="1B1B1B"/>
          <w:shd w:val="clear" w:color="auto" w:fill="FFFFFF"/>
        </w:rPr>
        <w:t>Cryptosporidium oocysts</w:t>
      </w:r>
      <w:r w:rsidR="00860393">
        <w:rPr>
          <w:rFonts w:eastAsia="Cambria"/>
          <w:color w:val="1B1B1B"/>
          <w:shd w:val="clear" w:color="auto" w:fill="FFFFFF"/>
        </w:rPr>
        <w:t xml:space="preserve"> </w:t>
      </w:r>
      <w:r w:rsidR="008926D0" w:rsidRPr="008926D0">
        <w:rPr>
          <w:rFonts w:eastAsia="Cambria"/>
          <w:color w:val="1B1B1B"/>
          <w:shd w:val="clear" w:color="auto" w:fill="FFFFFF"/>
        </w:rPr>
        <w:t>infection</w:t>
      </w:r>
      <w:r w:rsidR="00860393">
        <w:rPr>
          <w:rFonts w:eastAsia="Cambria"/>
          <w:color w:val="1B1B1B"/>
          <w:shd w:val="clear" w:color="auto" w:fill="FFFFFF"/>
        </w:rPr>
        <w:t>.</w:t>
      </w:r>
      <w:r w:rsidR="008926D0" w:rsidRPr="008926D0">
        <w:rPr>
          <w:rFonts w:eastAsia="Cambria"/>
          <w:color w:val="1B1B1B"/>
          <w:shd w:val="clear" w:color="auto" w:fill="FFFFFF"/>
        </w:rPr>
        <w:t xml:space="preserve"> </w:t>
      </w:r>
    </w:p>
    <w:p w14:paraId="1B4133EA" w14:textId="4F874E4F" w:rsidR="00DA79A9" w:rsidRDefault="00F6693A">
      <w:pPr>
        <w:pStyle w:val="P"/>
      </w:pPr>
      <w:r>
        <w:t>According to this study results, the best results in group treated by combination between rosuvastatin and n</w:t>
      </w:r>
      <w:r>
        <w:rPr>
          <w:bCs/>
        </w:rPr>
        <w:t>itazoxanide</w:t>
      </w:r>
      <w:r>
        <w:t xml:space="preserve">) in the form of </w:t>
      </w:r>
      <w:r>
        <w:rPr>
          <w:rFonts w:eastAsia="Calibri"/>
        </w:rPr>
        <w:t>less intestinal villous changes, less inflammatory infiltrate</w:t>
      </w:r>
      <w:r>
        <w:t xml:space="preserve"> also this group showed significant statistical difference </w:t>
      </w:r>
      <w:r w:rsidR="008926D0">
        <w:t xml:space="preserve">than </w:t>
      </w:r>
      <w:r>
        <w:t>infected non treated group</w:t>
      </w:r>
      <w:r w:rsidR="008926D0">
        <w:t>. Also,</w:t>
      </w:r>
      <w:r>
        <w:t xml:space="preserve"> </w:t>
      </w:r>
      <w:r>
        <w:rPr>
          <w:b/>
          <w:bCs/>
          <w:i/>
          <w:iCs/>
          <w:color w:val="212121"/>
          <w:shd w:val="clear" w:color="auto" w:fill="FFFFFF"/>
        </w:rPr>
        <w:t>Madbouly et al.</w:t>
      </w:r>
      <w:r>
        <w:rPr>
          <w:b/>
          <w:bCs/>
          <w:color w:val="212121"/>
          <w:shd w:val="clear" w:color="auto" w:fill="FFFFFF"/>
        </w:rPr>
        <w:t xml:space="preserve"> </w:t>
      </w:r>
      <w:r>
        <w:rPr>
          <w:color w:val="212121"/>
          <w:shd w:val="clear" w:color="auto" w:fill="FFFFFF"/>
        </w:rPr>
        <w:fldChar w:fldCharType="begin">
          <w:fldData xml:space="preserve">PEVuZE5vdGU+PENpdGU+PEF1dGhvcj5NYWRib3VseSBUYWhhPC9BdXRob3I+PFllYXI+MjAxNzwv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</w:fldData>
        </w:fldChar>
      </w:r>
      <w:r>
        <w:rPr>
          <w:color w:val="212121"/>
          <w:shd w:val="clear" w:color="auto" w:fill="FFFFFF"/>
        </w:rPr>
        <w:instrText xml:space="preserve"> ADDIN EN.CITE </w:instrText>
      </w:r>
      <w:r>
        <w:rPr>
          <w:color w:val="212121"/>
          <w:shd w:val="clear" w:color="auto" w:fill="FFFFFF"/>
        </w:rPr>
        <w:fldChar w:fldCharType="begin">
          <w:fldData xml:space="preserve">PEVuZE5vdGU+PENpdGU+PEF1dGhvcj5NYWRib3VseSBUYWhhPC9BdXRob3I+PFllYXI+MjAxNzwv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</w:fldData>
        </w:fldChar>
      </w:r>
      <w:r>
        <w:rPr>
          <w:color w:val="212121"/>
          <w:shd w:val="clear" w:color="auto" w:fill="FFFFFF"/>
        </w:rPr>
        <w:instrText xml:space="preserve"> ADDIN EN.CITE.DATA </w:instrText>
      </w:r>
      <w:r>
        <w:rPr>
          <w:color w:val="212121"/>
          <w:shd w:val="clear" w:color="auto" w:fill="FFFFFF"/>
        </w:rPr>
      </w:r>
      <w:r>
        <w:rPr>
          <w:color w:val="212121"/>
          <w:shd w:val="clear" w:color="auto" w:fill="FFFFFF"/>
        </w:rPr>
        <w:fldChar w:fldCharType="end"/>
      </w:r>
      <w:r>
        <w:rPr>
          <w:color w:val="212121"/>
          <w:shd w:val="clear" w:color="auto" w:fill="FFFFFF"/>
        </w:rPr>
      </w:r>
      <w:r>
        <w:rPr>
          <w:color w:val="212121"/>
          <w:shd w:val="clear" w:color="auto" w:fill="FFFFFF"/>
        </w:rPr>
        <w:fldChar w:fldCharType="separate"/>
      </w:r>
      <w:r>
        <w:rPr>
          <w:color w:val="212121"/>
          <w:shd w:val="clear" w:color="auto" w:fill="FFFFFF"/>
        </w:rPr>
        <w:t>(21)</w:t>
      </w:r>
      <w:r>
        <w:rPr>
          <w:color w:val="212121"/>
          <w:shd w:val="clear" w:color="auto" w:fill="FFFFFF"/>
        </w:rPr>
        <w:fldChar w:fldCharType="end"/>
      </w:r>
      <w:r>
        <w:rPr>
          <w:color w:val="212121"/>
          <w:shd w:val="clear" w:color="auto" w:fill="FFFFFF"/>
        </w:rPr>
        <w:t xml:space="preserve">, </w:t>
      </w:r>
      <w:r w:rsidR="008926D0">
        <w:rPr>
          <w:color w:val="212121"/>
          <w:shd w:val="clear" w:color="auto" w:fill="FFFFFF"/>
        </w:rPr>
        <w:t>d</w:t>
      </w:r>
      <w:r w:rsidR="008926D0" w:rsidRPr="008926D0">
        <w:t>emonstrated that the groups treated with the atorvastatin and nitazoxanide combinations exhibited a significant effect, as evidenced by a notable improvement of the histopathological alterations.</w:t>
      </w:r>
    </w:p>
    <w:p w14:paraId="2F716629" w14:textId="64521C6F" w:rsidR="00DA79A9" w:rsidRDefault="00F6693A">
      <w:pPr>
        <w:pStyle w:val="P"/>
      </w:pPr>
      <w:r>
        <w:t xml:space="preserve">This study shows that the infected nontreated group show changes in lung tissue in form of interstitial inflammation with inflammatory infiltrate which agreed with </w:t>
      </w:r>
      <w:r>
        <w:rPr>
          <w:b/>
          <w:bCs/>
          <w:i/>
          <w:iCs/>
        </w:rPr>
        <w:t>Beshay et al.</w:t>
      </w:r>
      <w:r>
        <w:t xml:space="preserve"> </w:t>
      </w:r>
      <w:r>
        <w:fldChar w:fldCharType="begin"/>
      </w:r>
      <w:r>
        <w:instrText xml:space="preserve"> ADDIN EN.CITE &lt;EndNote&gt;&lt;Cite&gt;&lt;Author&gt;Beshay&lt;/Author&gt;&lt;Year&gt;2023&lt;/Year&gt;&lt;RecNum&gt;10&lt;/RecNum&gt;&lt;DisplayText&gt;(24)&lt;/DisplayText&gt;&lt;record&gt;&lt;rec-number&gt;10&lt;/rec-number&gt;&lt;foreign-keys&gt;&lt;key app="EN" db-id="wda0zef59z2xs2et0e559dsfzwaff00xezs2" timestamp="1756989503"&gt;10&lt;/key&gt;&lt;/foreign-keys&gt;&lt;ref-type name="Journal Article"&gt;17&lt;/ref-type&gt;&lt;contributors&gt;&lt;authors&gt;&lt;author&gt;Beshay, E. V. N.&lt;/author&gt;&lt;author&gt;Nassef, N. E.&lt;/author&gt;&lt;author&gt;El Shafei, O. K.&lt;/author&gt;&lt;author&gt;Saleh, M. M.&lt;/author&gt;&lt;author&gt;Kora, M. A.&lt;/author&gt;&lt;author&gt;Shalaan, F. H.&lt;/author&gt;&lt;/authors&gt;&lt;/contributors&gt;&lt;auth-address&gt;Medical Parasitology Department, Faculty of Medicine, Menoufia University, Yassin Abdel Gaffar St. from Gamal Abdel Nasser St., Shebin El-Kom, Menoufia Egypt. GRID: grid.411775.1. ISNI: 0000 0004 0621 4712&amp;#xD;Pathology Department, Faculty of Medicine, Menoufia University, Shebin El-Kom, Menoufia Egypt. GRID: grid.411775.1. ISNI: 0000 0004 0621 4712&lt;/auth-address&gt;&lt;titles&gt;&lt;title&gt;Therapeutic efficacy of proton pump inhibitor (omeprazole) on cryptosporidiosis parvum in immunosuppressed experimental mice&lt;/title&gt;&lt;secondary-title&gt;J Parasit Dis&lt;/secondary-title&gt;&lt;/titles&gt;&lt;periodical&gt;&lt;full-title&gt;J Parasit Dis&lt;/full-title&gt;&lt;/periodical&gt;&lt;pages&gt;535-549&lt;/pages&gt;&lt;volume&gt;47&lt;/volume&gt;&lt;number&gt;3&lt;/number&gt;&lt;edition&gt;20230518&lt;/edition&gt;&lt;keywords&gt;&lt;keyword&gt;Cryptosporidium parvum&lt;/keyword&gt;&lt;keyword&gt;Nitazoxanide&lt;/keyword&gt;&lt;keyword&gt;Omeprazole&lt;/keyword&gt;&lt;keyword&gt;Proton pump inhibitor&lt;/keyword&gt;&lt;keyword&gt;Tem&lt;/keyword&gt;&lt;keyword&gt;Triosephosphate isomerase&lt;/keyword&gt;&lt;/keywords&gt;&lt;dates&gt;&lt;year&gt;2023&lt;/year&gt;&lt;pub-dates&gt;&lt;date&gt;Sep&lt;/date&gt;&lt;/pub-dates&gt;&lt;/dates&gt;&lt;isbn&gt;0971-7196 (Print)&amp;#xD;0971-7196&lt;/isbn&gt;&lt;accession-num&gt;37520212&lt;/accession-num&gt;&lt;urls&gt;&lt;/urls&gt;&lt;custom1&gt;Conflict of interestThe authors declare that they have no conflict of interests.&lt;/custom1&gt;&lt;custom2&gt;PMC10382457&lt;/custom2&gt;&lt;electronic-resource-num&gt;10.1007/s12639-023-01592-9&lt;/electronic-resource-num&gt;&lt;remote-database-provider&gt;NLM&lt;/remote-database-provider&gt;&lt;language&gt;eng&lt;/language&gt;&lt;/record&gt;&lt;/Cite&gt;&lt;/EndNote&gt;</w:instrText>
      </w:r>
      <w:r>
        <w:fldChar w:fldCharType="separate"/>
      </w:r>
      <w:r>
        <w:t>(22)</w:t>
      </w:r>
      <w:r>
        <w:fldChar w:fldCharType="end"/>
      </w:r>
      <w:r>
        <w:t xml:space="preserve"> </w:t>
      </w:r>
      <w:r w:rsidR="005B0330">
        <w:t xml:space="preserve"> who </w:t>
      </w:r>
      <w:r w:rsidR="008926D0" w:rsidRPr="008926D0">
        <w:t>revealed significant disruption of pulmonary hemorrhage, focal ulceration,</w:t>
      </w:r>
      <w:r w:rsidR="005B0330" w:rsidRPr="005B0330">
        <w:t xml:space="preserve"> </w:t>
      </w:r>
      <w:r w:rsidR="005B0330" w:rsidRPr="008926D0">
        <w:t>intra-alveolar septa,</w:t>
      </w:r>
      <w:r w:rsidR="005B0330">
        <w:t xml:space="preserve"> </w:t>
      </w:r>
      <w:r w:rsidR="008926D0" w:rsidRPr="008926D0">
        <w:t>and bronchial lamina propria</w:t>
      </w:r>
      <w:r w:rsidR="005B0330">
        <w:t xml:space="preserve"> </w:t>
      </w:r>
      <w:r w:rsidR="005B0330" w:rsidRPr="008926D0">
        <w:t>inflammation</w:t>
      </w:r>
      <w:r w:rsidR="008926D0" w:rsidRPr="008926D0">
        <w:t>, with numerous cryptosporidium oocysts observed along the</w:t>
      </w:r>
      <w:r w:rsidR="00772427" w:rsidRPr="00772427">
        <w:t xml:space="preserve"> </w:t>
      </w:r>
      <w:r w:rsidR="00772427" w:rsidRPr="008926D0">
        <w:t>epithelial membrane</w:t>
      </w:r>
      <w:r w:rsidR="00772427">
        <w:t xml:space="preserve"> of</w:t>
      </w:r>
      <w:r w:rsidR="008926D0" w:rsidRPr="008926D0">
        <w:t xml:space="preserve"> bronchi </w:t>
      </w:r>
      <w:r w:rsidR="005B0330">
        <w:t>in</w:t>
      </w:r>
      <w:r w:rsidR="005B0330" w:rsidRPr="005B0330">
        <w:t xml:space="preserve"> </w:t>
      </w:r>
      <w:r w:rsidR="005B0330" w:rsidRPr="008926D0">
        <w:t>the infected control group</w:t>
      </w:r>
      <w:r w:rsidR="008926D0" w:rsidRPr="008926D0">
        <w:t>.</w:t>
      </w:r>
    </w:p>
    <w:p w14:paraId="2C68F7AE" w14:textId="10DAC093" w:rsidR="00DA79A9" w:rsidRDefault="005E44C5">
      <w:pPr>
        <w:pStyle w:val="P"/>
        <w:jc w:val="both"/>
      </w:pPr>
      <w:r w:rsidRPr="005E44C5">
        <w:t>In this study, the group treated with nitazoxanide exhibited no significant alterations in lung tissue compared to the untreated infected group</w:t>
      </w:r>
      <w:r w:rsidR="00F6693A">
        <w:t xml:space="preserve"> and its agreed with</w:t>
      </w:r>
      <w:r w:rsidR="00F6693A">
        <w:rPr>
          <w:b/>
          <w:bCs/>
        </w:rPr>
        <w:t xml:space="preserve"> </w:t>
      </w:r>
      <w:r w:rsidR="00F6693A">
        <w:rPr>
          <w:b/>
          <w:bCs/>
          <w:i/>
          <w:iCs/>
        </w:rPr>
        <w:t>Beshay et al.</w:t>
      </w:r>
      <w:r w:rsidR="00F6693A">
        <w:fldChar w:fldCharType="begin"/>
      </w:r>
      <w:r w:rsidR="00F6693A">
        <w:instrText xml:space="preserve"> ADDIN EN.CITE &lt;EndNote&gt;&lt;Cite&gt;&lt;Author&gt;Beshay&lt;/Author&gt;&lt;Year&gt;2023&lt;/Year&gt;&lt;RecNum&gt;10&lt;/RecNum&gt;&lt;DisplayText&gt;(24)&lt;/DisplayText&gt;&lt;record&gt;&lt;rec-number&gt;10&lt;/rec-number&gt;&lt;foreign-keys&gt;&lt;key app="EN" db-id="wda0zef59z2xs2et0e559dsfzwaff00xezs2" timestamp="1756989503"&gt;10&lt;/key&gt;&lt;/foreign-keys&gt;&lt;ref-type name="Journal Article"&gt;17&lt;/ref-type&gt;&lt;contributors&gt;&lt;authors&gt;&lt;author&gt;Beshay, E. V. N.&lt;/author&gt;&lt;author&gt;Nassef, N. E.&lt;/author&gt;&lt;author&gt;El Shafei, O. K.&lt;/author&gt;&lt;author&gt;Saleh, M. M.&lt;/author&gt;&lt;author&gt;Kora, M. A.&lt;/author&gt;&lt;author&gt;Shalaan, F. H.&lt;/author&gt;&lt;/authors&gt;&lt;/contributors&gt;&lt;auth-address&gt;Medical Parasitology Department, Faculty of Medicine, Menoufia University, Yassin Abdel Gaffar St. from Gamal Abdel Nasser St., Shebin El-Kom, Menoufia Egypt. GRID: grid.411775.1. ISNI: 0000 0004 0621 4712&amp;#xD;Pathology Department, Faculty of Medicine, Menoufia University, Shebin El-Kom, Menoufia Egypt. GRID: grid.411775.1. ISNI: 0000 0004 0621 4712&lt;/auth-address&gt;&lt;titles&gt;&lt;title&gt;Therapeutic efficacy of proton pump inhibitor (omeprazole) on cryptosporidiosis parvum in immunosuppressed experimental mice&lt;/title&gt;&lt;secondary-title&gt;J Parasit Dis&lt;/secondary-title&gt;&lt;/titles&gt;&lt;periodical&gt;&lt;full-title&gt;J Parasit Dis&lt;/full-title&gt;&lt;/periodical&gt;&lt;pages&gt;535-549&lt;/pages&gt;&lt;volume&gt;47&lt;/volume&gt;&lt;number&gt;3&lt;/number&gt;&lt;edition&gt;20230518&lt;/edition&gt;&lt;keywords&gt;&lt;keyword&gt;Cryptosporidium parvum&lt;/keyword&gt;&lt;keyword&gt;Nitazoxanide&lt;/keyword&gt;&lt;keyword&gt;Omeprazole&lt;/keyword&gt;&lt;keyword&gt;Proton pump inhibitor&lt;/keyword&gt;&lt;keyword&gt;Tem&lt;/keyword&gt;&lt;keyword&gt;Triosephosphate isomerase&lt;/keyword&gt;&lt;/keywords&gt;&lt;dates&gt;&lt;year&gt;2023&lt;/year&gt;&lt;pub-dates&gt;&lt;date&gt;Sep&lt;/date&gt;&lt;/pub-dates&gt;&lt;/dates&gt;&lt;isbn&gt;0971-7196 (Print)&amp;#xD;0971-7196&lt;/isbn&gt;&lt;accession-num&gt;37520212&lt;/accession-num&gt;&lt;urls&gt;&lt;/urls&gt;&lt;custom1&gt;Conflict of interestThe authors declare that they have no conflict of interests.&lt;/custom1&gt;&lt;custom2&gt;PMC10382457&lt;/custom2&gt;&lt;electronic-resource-num&gt;10.1007/s12639-023-01592-9&lt;/electronic-resource-num&gt;&lt;remote-database-provider&gt;NLM&lt;/remote-database-provider&gt;&lt;language&gt;eng&lt;/language&gt;&lt;/record&gt;&lt;/Cite&gt;&lt;/EndNote&gt;</w:instrText>
      </w:r>
      <w:r w:rsidR="00F6693A">
        <w:fldChar w:fldCharType="separate"/>
      </w:r>
      <w:r w:rsidR="00F6693A">
        <w:t>(22)</w:t>
      </w:r>
      <w:r w:rsidR="00F6693A">
        <w:fldChar w:fldCharType="end"/>
      </w:r>
      <w:r>
        <w:t xml:space="preserve"> who revealed that t</w:t>
      </w:r>
      <w:r w:rsidRPr="005E44C5">
        <w:t>he group treated with nitazoxanide exhibited interstitial, bronchial inflammation, and pulmonary hemorrhage; however, no oocysts were detected at the epithelial lining.  This study demonstrates no significant alterations in the group treated with Rosuvastatin alone or in combination with nitazoxanide</w:t>
      </w:r>
      <w:r w:rsidR="00772427">
        <w:t xml:space="preserve"> </w:t>
      </w:r>
      <w:r w:rsidR="00772427" w:rsidRPr="005E44C5">
        <w:t>in lung tissue</w:t>
      </w:r>
      <w:r w:rsidRPr="005E44C5">
        <w:t xml:space="preserve"> when compared to the infected untreated group.</w:t>
      </w:r>
      <w:r w:rsidR="00F6693A">
        <w:t xml:space="preserve">  </w:t>
      </w:r>
    </w:p>
    <w:p w14:paraId="51F29E4F" w14:textId="77777777" w:rsidR="00DA79A9" w:rsidRDefault="00DA79A9">
      <w:pPr>
        <w:spacing w:before="240" w:after="0" w:line="240" w:lineRule="auto"/>
        <w:rPr>
          <w:rFonts w:asciiTheme="majorBidi" w:hAnsiTheme="majorBidi" w:cstheme="majorBidi"/>
          <w:b/>
          <w:bCs/>
          <w:sz w:val="24"/>
          <w:szCs w:val="24"/>
          <w:u w:val="single"/>
        </w:rPr>
      </w:pPr>
    </w:p>
    <w:p w14:paraId="63B01D34" w14:textId="77777777" w:rsidR="00DA79A9" w:rsidRDefault="00F6693A">
      <w:pPr>
        <w:spacing w:before="240" w:after="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t>Conclusion</w:t>
      </w:r>
    </w:p>
    <w:p w14:paraId="765D524B" w14:textId="45150955" w:rsidR="00DA79A9" w:rsidRDefault="00F6693A">
      <w:pPr>
        <w:spacing w:before="240" w:after="0" w:line="240" w:lineRule="auto"/>
        <w:jc w:val="lowKashida"/>
        <w:rPr>
          <w:rFonts w:asciiTheme="majorBidi" w:hAnsiTheme="majorBidi" w:cstheme="majorBidi"/>
          <w:sz w:val="24"/>
          <w:szCs w:val="24"/>
          <w:highlight w:val="yellow"/>
        </w:rPr>
      </w:pPr>
      <w:bookmarkStart w:id="5" w:name="_Hlk208139205"/>
      <w:r>
        <w:rPr>
          <w:rFonts w:asciiTheme="majorBidi" w:hAnsiTheme="majorBidi" w:cstheme="majorBidi"/>
          <w:sz w:val="24"/>
          <w:szCs w:val="24"/>
        </w:rPr>
        <w:t xml:space="preserve">There was reduction in oocysts number in stool when infected mice treated by </w:t>
      </w:r>
      <w:r>
        <w:rPr>
          <w:rFonts w:asciiTheme="majorBidi" w:hAnsiTheme="majorBidi"/>
          <w:sz w:val="24"/>
          <w:szCs w:val="24"/>
        </w:rPr>
        <w:t>nitazoxanide alone or in combination with rosuvastatin.</w:t>
      </w:r>
      <w:r>
        <w:rPr>
          <w:rFonts w:asciiTheme="majorBidi" w:hAnsiTheme="majorBidi" w:cstheme="majorBidi"/>
          <w:sz w:val="24"/>
          <w:szCs w:val="24"/>
        </w:rPr>
        <w:t xml:space="preserve"> </w:t>
      </w:r>
      <w:r>
        <w:rPr>
          <w:rFonts w:asciiTheme="majorBidi" w:hAnsiTheme="majorBidi"/>
          <w:sz w:val="24"/>
          <w:szCs w:val="24"/>
        </w:rPr>
        <w:t xml:space="preserve">The infected non-treated group showed marked intestinal pathologic changes with many </w:t>
      </w:r>
      <w:proofErr w:type="spellStart"/>
      <w:r>
        <w:rPr>
          <w:rFonts w:asciiTheme="majorBidi" w:hAnsiTheme="majorBidi"/>
          <w:sz w:val="24"/>
          <w:szCs w:val="24"/>
        </w:rPr>
        <w:t>Cryptosporidia</w:t>
      </w:r>
      <w:proofErr w:type="spellEnd"/>
      <w:r>
        <w:rPr>
          <w:rFonts w:asciiTheme="majorBidi" w:hAnsiTheme="majorBidi"/>
          <w:sz w:val="24"/>
          <w:szCs w:val="24"/>
        </w:rPr>
        <w:t xml:space="preserve"> oocysts. In contrast, treatment with nitazoxanide alone or in combination with rosuvastatin there was markedly improvement in both intestinal and pulmonary histopathological changes, which showed by reduction in villous alterations and diminished inflammatory infiltration.</w:t>
      </w:r>
    </w:p>
    <w:bookmarkEnd w:id="5"/>
    <w:p w14:paraId="752AF17E" w14:textId="77777777" w:rsidR="00DA79A9" w:rsidRDefault="00F6693A">
      <w:pPr>
        <w:spacing w:before="24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t xml:space="preserve">References </w:t>
      </w:r>
    </w:p>
    <w:p w14:paraId="0B7F5E7F" w14:textId="77777777" w:rsidR="00DA79A9" w:rsidRDefault="00F6693A">
      <w:pPr>
        <w:pStyle w:val="EndNoteBibliography"/>
        <w:spacing w:after="0"/>
        <w:jc w:val="both"/>
      </w:pPr>
      <w:r>
        <w:rPr>
          <w:szCs w:val="24"/>
          <w:highlight w:val="yellow"/>
        </w:rPr>
        <w:lastRenderedPageBreak/>
        <w:fldChar w:fldCharType="begin"/>
      </w:r>
      <w:r>
        <w:rPr>
          <w:szCs w:val="24"/>
          <w:highlight w:val="yellow"/>
        </w:rPr>
        <w:instrText xml:space="preserve"> ADDIN EN.REFLIST </w:instrText>
      </w:r>
      <w:r>
        <w:rPr>
          <w:szCs w:val="24"/>
          <w:highlight w:val="yellow"/>
        </w:rPr>
        <w:fldChar w:fldCharType="separate"/>
      </w:r>
      <w:r>
        <w:t>1.</w:t>
      </w:r>
      <w:r>
        <w:rPr>
          <w:b/>
          <w:bCs/>
          <w:i/>
          <w:iCs/>
        </w:rPr>
        <w:t xml:space="preserve"> Javed, K. and Alkheraije, K.</w:t>
      </w:r>
      <w:r>
        <w:t xml:space="preserve"> Cryptosporidiosis: A Foodborne Zoonotic Disease of Farm Animals and Humans. Pakistan Veterinary Journal. 2023;43:213-23.</w:t>
      </w:r>
    </w:p>
    <w:p w14:paraId="3058DB05" w14:textId="77777777" w:rsidR="00DA79A9" w:rsidRDefault="00F6693A">
      <w:pPr>
        <w:pStyle w:val="EndNoteBibliography"/>
        <w:spacing w:after="0"/>
        <w:jc w:val="both"/>
      </w:pPr>
      <w:r>
        <w:t xml:space="preserve">2. </w:t>
      </w:r>
      <w:r>
        <w:rPr>
          <w:b/>
          <w:bCs/>
          <w:i/>
          <w:iCs/>
        </w:rPr>
        <w:t>Sparks, H.; Nair, G.; Castellanos-Gonzalez, A. and White, A.C.J.r.</w:t>
      </w:r>
      <w:r>
        <w:t xml:space="preserve"> Treatment of </w:t>
      </w:r>
      <w:r>
        <w:rPr>
          <w:i/>
          <w:iCs/>
        </w:rPr>
        <w:t>Cryptosporidium</w:t>
      </w:r>
      <w:r>
        <w:t>: What We Know, Gaps, and the Way Forward. Curr Trop Med Rep. 2015;2:181-7.</w:t>
      </w:r>
    </w:p>
    <w:p w14:paraId="5BD72116" w14:textId="77777777" w:rsidR="00DA79A9" w:rsidRDefault="00F6693A">
      <w:pPr>
        <w:pStyle w:val="EndNoteBibliography"/>
        <w:spacing w:after="0"/>
        <w:jc w:val="both"/>
      </w:pPr>
      <w:r>
        <w:t>3.</w:t>
      </w:r>
      <w:r>
        <w:rPr>
          <w:b/>
          <w:bCs/>
          <w:i/>
          <w:iCs/>
        </w:rPr>
        <w:t xml:space="preserve"> Matijašić, M.; Meštrović, T.; Čipčić Paljetak, H.; Perić, M.; Barešić, A. and Verbanac, D.</w:t>
      </w:r>
      <w:r>
        <w:t xml:space="preserve"> Gut Microbiota beyond Bacteria—Mycobiome, Virome, Archaeome, and Eukaryotic Parasites in IBD. International Journal of Molecular Sciences. 2020;21:2668-3333.</w:t>
      </w:r>
    </w:p>
    <w:p w14:paraId="671D33C3" w14:textId="77777777" w:rsidR="00DA79A9" w:rsidRDefault="00F6693A">
      <w:pPr>
        <w:pStyle w:val="EndNoteBibliography"/>
        <w:spacing w:after="0"/>
        <w:jc w:val="both"/>
      </w:pPr>
      <w:r>
        <w:t>4.</w:t>
      </w:r>
      <w:r>
        <w:rPr>
          <w:b/>
          <w:bCs/>
          <w:i/>
          <w:iCs/>
        </w:rPr>
        <w:t xml:space="preserve"> Widmer, G.; Carmena, D.; Kváč, M.; Chalmers, R.M.; Kissinger, J.C.;  Xiao, L. et al</w:t>
      </w:r>
      <w:r>
        <w:t>. Update on Cryptosporidium spp.: highlights from the Seventh International Giardia and Cryptosporidium Conference. Parasite. 2020;27:14-44.</w:t>
      </w:r>
    </w:p>
    <w:p w14:paraId="6657B9D2" w14:textId="77777777" w:rsidR="00DA79A9" w:rsidRDefault="00F6693A">
      <w:pPr>
        <w:pStyle w:val="EndNoteBibliography"/>
        <w:spacing w:after="0"/>
        <w:jc w:val="both"/>
      </w:pPr>
      <w:r>
        <w:t xml:space="preserve">5. </w:t>
      </w:r>
      <w:r>
        <w:rPr>
          <w:b/>
          <w:bCs/>
          <w:i/>
          <w:iCs/>
        </w:rPr>
        <w:t>Atia, M.M.; Abdul Fattah , M.M.; Abdel Rahman, H.A.; Mohammed, F.A. and, Al Ghandour, A.M.</w:t>
      </w:r>
      <w:r>
        <w:t xml:space="preserve"> Assessing the efficacy of nitazoxanide in treatment of cryptosporidiosis using pcr examination. Journal of the Egyptian Society of Parasitology. 2016;46:683-92.</w:t>
      </w:r>
    </w:p>
    <w:p w14:paraId="4E80A267" w14:textId="77777777" w:rsidR="00DA79A9" w:rsidRDefault="00F6693A">
      <w:pPr>
        <w:pStyle w:val="EndNoteBibliography"/>
        <w:spacing w:after="0"/>
        <w:jc w:val="both"/>
      </w:pPr>
      <w:r>
        <w:t xml:space="preserve">6. </w:t>
      </w:r>
      <w:r>
        <w:rPr>
          <w:b/>
          <w:bCs/>
          <w:i/>
          <w:iCs/>
        </w:rPr>
        <w:t>Chavez, M.A. and White, A.C.Jr.</w:t>
      </w:r>
      <w:r>
        <w:t xml:space="preserve"> Novel treatment strategies and drugs in development for cryptosporidiosis. Expert Rev Anti Infect Ther. 2018;16:655-61.</w:t>
      </w:r>
    </w:p>
    <w:p w14:paraId="37E31F96" w14:textId="77777777" w:rsidR="00DA79A9" w:rsidRDefault="00F6693A">
      <w:pPr>
        <w:pStyle w:val="EndNoteBibliography"/>
        <w:spacing w:after="0"/>
        <w:jc w:val="both"/>
      </w:pPr>
      <w:r>
        <w:t xml:space="preserve">7. </w:t>
      </w:r>
      <w:r>
        <w:rPr>
          <w:b/>
          <w:bCs/>
          <w:i/>
          <w:iCs/>
        </w:rPr>
        <w:t>Duarte, T.; da Cruz, I.B.; Barbisan, F.; Capelleto, D.; Moresco, R.N. and Duarte, M.M.</w:t>
      </w:r>
      <w:r>
        <w:t xml:space="preserve"> The effects of rosuvastatin on lipid-lowering, inflammatory, antioxidant and fibrinolytics blood biomarkers are influenced by Val16Ala superoxide dismutase mangane</w:t>
      </w:r>
    </w:p>
    <w:p w14:paraId="1F3F92FD" w14:textId="77777777" w:rsidR="00DA79A9" w:rsidRDefault="00F6693A">
      <w:pPr>
        <w:pStyle w:val="EndNoteBibliography"/>
        <w:spacing w:after="0"/>
        <w:jc w:val="both"/>
      </w:pPr>
      <w:r>
        <w:t>se-dependent gene polymorphism. Pharmacogenomics J. 2016;16:501-6.</w:t>
      </w:r>
    </w:p>
    <w:p w14:paraId="64F6B10D" w14:textId="77777777" w:rsidR="00DA79A9" w:rsidRDefault="00F6693A">
      <w:pPr>
        <w:pStyle w:val="EndNoteBibliography"/>
        <w:spacing w:after="0"/>
        <w:jc w:val="both"/>
      </w:pPr>
      <w:r>
        <w:t xml:space="preserve">8. </w:t>
      </w:r>
      <w:r>
        <w:rPr>
          <w:b/>
          <w:bCs/>
          <w:i/>
          <w:iCs/>
        </w:rPr>
        <w:t>Al-Kuraishy, H.M.; Al-Gareeb, A.I. and Al-Buhadily, A.K.</w:t>
      </w:r>
      <w:r>
        <w:t xml:space="preserve"> Rosuvastatin as forthcoming antibiotic or as adjuvant additive agent: In vitro novel antibacterial study. J Lab Physicians. 2018;10:271-5.</w:t>
      </w:r>
    </w:p>
    <w:p w14:paraId="66F321F4" w14:textId="77777777" w:rsidR="00DA79A9" w:rsidRDefault="00F6693A">
      <w:pPr>
        <w:pStyle w:val="EndNoteBibliography"/>
        <w:spacing w:after="0"/>
        <w:jc w:val="both"/>
      </w:pPr>
      <w:r>
        <w:t xml:space="preserve">9. </w:t>
      </w:r>
      <w:r>
        <w:rPr>
          <w:b/>
          <w:bCs/>
          <w:i/>
          <w:iCs/>
        </w:rPr>
        <w:t>Sanfelice, R.A.; Machado, L.F.; Bosqui, L.R.; Miranda-Sapla, M.M.; Tomiotto-Pellissier, F.; de Alcântara Dalevedo, G. et al.</w:t>
      </w:r>
      <w:r>
        <w:t xml:space="preserve"> Activity of rosuvastatin in tachyzoites of </w:t>
      </w:r>
      <w:r>
        <w:rPr>
          <w:i/>
          <w:iCs/>
        </w:rPr>
        <w:t>Toxoplasma gondii</w:t>
      </w:r>
      <w:r>
        <w:t xml:space="preserve"> (RH strain) in HeLa cells. Exp Parasitol. 2017;181:75-81.</w:t>
      </w:r>
    </w:p>
    <w:p w14:paraId="186A6C81" w14:textId="77777777" w:rsidR="00DA79A9" w:rsidRDefault="00F6693A">
      <w:pPr>
        <w:pStyle w:val="EndNoteBibliography"/>
        <w:spacing w:after="0"/>
        <w:jc w:val="both"/>
      </w:pPr>
      <w:r>
        <w:t xml:space="preserve">10. </w:t>
      </w:r>
      <w:r>
        <w:rPr>
          <w:b/>
          <w:bCs/>
          <w:i/>
          <w:iCs/>
        </w:rPr>
        <w:t xml:space="preserve">Rehg, J.E.; Hancock, M.L. and Woodmansee, D.B. </w:t>
      </w:r>
      <w:r>
        <w:t>Characterization of a dexamethasone-treated rat model of cryptosporidial infection. J Infect Dis. 1988;158:1406-7.</w:t>
      </w:r>
    </w:p>
    <w:p w14:paraId="45D142B1" w14:textId="77777777" w:rsidR="00DA79A9" w:rsidRDefault="00F6693A">
      <w:pPr>
        <w:pStyle w:val="EndNoteBibliography"/>
        <w:spacing w:after="0"/>
        <w:jc w:val="both"/>
      </w:pPr>
      <w:r>
        <w:t xml:space="preserve">11. </w:t>
      </w:r>
      <w:r>
        <w:rPr>
          <w:b/>
          <w:bCs/>
          <w:i/>
          <w:iCs/>
        </w:rPr>
        <w:t>Rossignol, J.F.</w:t>
      </w:r>
      <w:r>
        <w:t xml:space="preserve"> Nitazoxanide in the treatment of acquired immune deficiency syndrome-related cryptosporidiosis: results of the United States compassionate use program in 365 patients. Aliment Pharmacol Ther. 2006;24:887-94.</w:t>
      </w:r>
    </w:p>
    <w:p w14:paraId="07F85220" w14:textId="77777777" w:rsidR="00DA79A9" w:rsidRDefault="00F6693A">
      <w:pPr>
        <w:pStyle w:val="EndNoteBibliography"/>
        <w:spacing w:after="0"/>
        <w:jc w:val="both"/>
      </w:pPr>
      <w:r>
        <w:t xml:space="preserve">12. </w:t>
      </w:r>
      <w:r>
        <w:rPr>
          <w:b/>
          <w:bCs/>
          <w:i/>
          <w:iCs/>
        </w:rPr>
        <w:t>Abdou, A.G.; Harba, N.M.; Afifi, A.F. and Elnaidany, N.F.</w:t>
      </w:r>
      <w:r>
        <w:t xml:space="preserve"> Assessment of </w:t>
      </w:r>
      <w:r>
        <w:rPr>
          <w:i/>
          <w:iCs/>
        </w:rPr>
        <w:t>Cryptosporidium parvum</w:t>
      </w:r>
      <w:r>
        <w:t xml:space="preserve"> infection in immunocompetent and immunosuppressed mice and its role in triggering intestinal dysplasia. International Journal of Infectious Diseases. 2013;17:593-600.</w:t>
      </w:r>
    </w:p>
    <w:p w14:paraId="5C735696" w14:textId="77777777" w:rsidR="00DA79A9" w:rsidRDefault="00F6693A">
      <w:pPr>
        <w:pStyle w:val="EndNoteBibliography"/>
        <w:spacing w:after="0"/>
        <w:jc w:val="both"/>
      </w:pPr>
      <w:r>
        <w:t xml:space="preserve">13. </w:t>
      </w:r>
      <w:r>
        <w:rPr>
          <w:b/>
          <w:bCs/>
          <w:i/>
          <w:iCs/>
        </w:rPr>
        <w:t>Suvarna, K.S.; Layton, C. and Bancroft, J.D.</w:t>
      </w:r>
      <w:r>
        <w:t xml:space="preserve"> Bancroft's theory and practice of histological techniques E-Book: Elsevier health sciences; 2018.</w:t>
      </w:r>
    </w:p>
    <w:p w14:paraId="4FCDA4D6" w14:textId="77777777" w:rsidR="00DA79A9" w:rsidRDefault="00F6693A">
      <w:pPr>
        <w:pStyle w:val="EndNoteBibliography"/>
        <w:spacing w:after="0"/>
        <w:jc w:val="both"/>
      </w:pPr>
      <w:r>
        <w:t xml:space="preserve">14. </w:t>
      </w:r>
      <w:r>
        <w:rPr>
          <w:b/>
          <w:bCs/>
          <w:i/>
          <w:iCs/>
        </w:rPr>
        <w:t>Moore, R.; Tzipori, S.; Griffiths, J.K.; Johnson, K.; de Montigny, L. and Lomakina, I.</w:t>
      </w:r>
      <w:r>
        <w:t xml:space="preserve"> Temporal changes in permeability and structure of piglet ileum after site-specific infection by </w:t>
      </w:r>
      <w:r>
        <w:rPr>
          <w:i/>
          <w:iCs/>
        </w:rPr>
        <w:t xml:space="preserve">Cryptosporidium parvum. </w:t>
      </w:r>
      <w:r>
        <w:t>Gastroenterol1995;108:1030-9.</w:t>
      </w:r>
    </w:p>
    <w:p w14:paraId="1F39989C" w14:textId="77777777" w:rsidR="00DA79A9" w:rsidRDefault="00F6693A">
      <w:pPr>
        <w:pStyle w:val="EndNoteBibliography"/>
        <w:jc w:val="both"/>
        <w:rPr>
          <w:rFonts w:asciiTheme="majorBidi" w:hAnsiTheme="majorBidi" w:cstheme="majorBidi"/>
          <w:szCs w:val="24"/>
        </w:rPr>
      </w:pPr>
      <w:r>
        <w:rPr>
          <w:rFonts w:asciiTheme="majorBidi" w:hAnsiTheme="majorBidi" w:cstheme="majorBidi"/>
          <w:i/>
          <w:iCs/>
          <w:szCs w:val="24"/>
        </w:rPr>
        <w:t xml:space="preserve">15. </w:t>
      </w:r>
      <w:r>
        <w:rPr>
          <w:rFonts w:asciiTheme="majorBidi" w:hAnsiTheme="majorBidi" w:cstheme="majorBidi"/>
          <w:b/>
          <w:bCs/>
          <w:i/>
          <w:iCs/>
          <w:szCs w:val="24"/>
        </w:rPr>
        <w:t>Feldman, D.; Ganon, J.; Haffman, R. and Simpson, J. (2003):</w:t>
      </w:r>
      <w:r>
        <w:rPr>
          <w:rFonts w:asciiTheme="majorBidi" w:hAnsiTheme="majorBidi" w:cstheme="majorBidi"/>
          <w:i/>
          <w:iCs/>
          <w:szCs w:val="24"/>
        </w:rPr>
        <w:t xml:space="preserve"> </w:t>
      </w:r>
      <w:r>
        <w:rPr>
          <w:rFonts w:asciiTheme="majorBidi" w:hAnsiTheme="majorBidi" w:cstheme="majorBidi"/>
          <w:szCs w:val="24"/>
        </w:rPr>
        <w:t>“The solution for data analysis and presentation graphics”. 2ndEd., Abacus Lancripts, Inc., Berkeley, USA.</w:t>
      </w:r>
    </w:p>
    <w:p w14:paraId="7FA05D9A" w14:textId="77777777" w:rsidR="00DA79A9" w:rsidRDefault="00F6693A">
      <w:pPr>
        <w:pStyle w:val="EndNoteBibliography"/>
        <w:jc w:val="both"/>
      </w:pPr>
      <w:r>
        <w:t>16.</w:t>
      </w:r>
      <w:r>
        <w:rPr>
          <w:b/>
          <w:bCs/>
          <w:i/>
          <w:iCs/>
        </w:rPr>
        <w:t xml:space="preserve"> Prabakaran, M.; Weible, L.J.; Champlain, J.D.; Jiang, R.Y.; Biondi, K.; Weil, A.A. et al.</w:t>
      </w:r>
      <w:r>
        <w:t xml:space="preserve"> The Gut-Wrenching Effects of Cryptosporidiosis and Giardiasis in Children. Microorganisms. 2023;11:5-44.</w:t>
      </w:r>
    </w:p>
    <w:p w14:paraId="4633E158" w14:textId="77777777" w:rsidR="00DA79A9" w:rsidRDefault="00F6693A">
      <w:pPr>
        <w:pStyle w:val="EndNoteBibliography"/>
        <w:spacing w:after="0"/>
        <w:jc w:val="both"/>
      </w:pPr>
      <w:r>
        <w:lastRenderedPageBreak/>
        <w:t xml:space="preserve">17. </w:t>
      </w:r>
      <w:r>
        <w:rPr>
          <w:b/>
          <w:bCs/>
          <w:i/>
          <w:iCs/>
        </w:rPr>
        <w:t xml:space="preserve">Norouzi, M.; Niyyati, M.; Ghorbani-Bidkorpeh, F.; Javadi, M.A.; Seyyed, T.S.J. </w:t>
      </w:r>
      <w:r>
        <w:t>Evaluation of the efficacy of Chitosan nanoparticles based on Rosuvastatin in the treatment of acute toxoplasmosis: An In vitro and In vivo study. Microb Pathog. 2024;195:106-897.</w:t>
      </w:r>
    </w:p>
    <w:p w14:paraId="4F58C54F" w14:textId="77777777" w:rsidR="00DA79A9" w:rsidRDefault="00DA79A9">
      <w:pPr>
        <w:pStyle w:val="EndNoteBibliography"/>
        <w:spacing w:after="0"/>
        <w:jc w:val="both"/>
      </w:pPr>
    </w:p>
    <w:p w14:paraId="1B964776" w14:textId="77777777" w:rsidR="00DA79A9" w:rsidRDefault="00F6693A">
      <w:pPr>
        <w:pStyle w:val="EndNoteBibliography"/>
        <w:spacing w:after="0"/>
        <w:jc w:val="both"/>
      </w:pPr>
      <w:r>
        <w:t xml:space="preserve">18. </w:t>
      </w:r>
      <w:r>
        <w:rPr>
          <w:b/>
          <w:bCs/>
          <w:i/>
          <w:iCs/>
        </w:rPr>
        <w:t>Li, Z.H.; Ramakrishnan, S.; Striepen, B. and Moreno, S.N.</w:t>
      </w:r>
      <w:r>
        <w:t xml:space="preserve"> </w:t>
      </w:r>
      <w:r>
        <w:rPr>
          <w:i/>
          <w:iCs/>
        </w:rPr>
        <w:t xml:space="preserve">Toxoplasma gondii </w:t>
      </w:r>
      <w:r>
        <w:t>relies on both host and parasite isoprenoids and can be rendered sensitive to atorvastatin. PLoS Pathog. 2013;9:100-444.</w:t>
      </w:r>
    </w:p>
    <w:p w14:paraId="6F403296" w14:textId="77777777" w:rsidR="00DA79A9" w:rsidRDefault="00F6693A">
      <w:pPr>
        <w:pStyle w:val="EndNoteBibliography"/>
        <w:spacing w:after="0"/>
        <w:jc w:val="both"/>
      </w:pPr>
      <w:r>
        <w:t xml:space="preserve">19. </w:t>
      </w:r>
      <w:r>
        <w:rPr>
          <w:b/>
          <w:i/>
          <w:iCs/>
        </w:rPr>
        <w:t xml:space="preserve">AL-Ghandour, A. M. F.; Yousef, A. M.; Mohamed, R. M.; Tealeb, A. S. M. and Ahmed, H. K. </w:t>
      </w:r>
      <w:r>
        <w:rPr>
          <w:szCs w:val="24"/>
        </w:rPr>
        <w:t>P</w:t>
      </w:r>
      <w:r>
        <w:t>rophylactic anticryptosporidial activity of atorvastatin versus nitazoxanide on experimentally infected immunosuppressed murine models. Journal of the Egyptian Society of Parasitology. 2020;50:535-46.</w:t>
      </w:r>
    </w:p>
    <w:p w14:paraId="0CE19197" w14:textId="77777777" w:rsidR="00DA79A9" w:rsidRDefault="00F6693A">
      <w:pPr>
        <w:pStyle w:val="EndNoteBibliography"/>
        <w:spacing w:after="0"/>
        <w:jc w:val="both"/>
      </w:pPr>
      <w:r>
        <w:t xml:space="preserve">20. </w:t>
      </w:r>
      <w:r>
        <w:rPr>
          <w:b/>
          <w:bCs/>
          <w:i/>
          <w:iCs/>
        </w:rPr>
        <w:t>Hassan, Z.R.; Salama, D.E.A. and Ibrahim, H.F.</w:t>
      </w:r>
      <w:r>
        <w:t xml:space="preserve"> Apoptotic changes in the intestinal epithelium of </w:t>
      </w:r>
      <w:r>
        <w:rPr>
          <w:i/>
          <w:iCs/>
        </w:rPr>
        <w:t>Cryptosporidium</w:t>
      </w:r>
      <w:r>
        <w:t>-infected mice after silver nanoparticles treatment versus nitazoxanide. J Parasit Dis. 2022;46:1011-20.</w:t>
      </w:r>
    </w:p>
    <w:p w14:paraId="449B1350" w14:textId="77777777" w:rsidR="00DA79A9" w:rsidRDefault="00F6693A">
      <w:pPr>
        <w:pStyle w:val="EndNoteBibliography"/>
        <w:spacing w:after="0"/>
        <w:jc w:val="both"/>
      </w:pPr>
      <w:r>
        <w:t xml:space="preserve">21. </w:t>
      </w:r>
      <w:r>
        <w:rPr>
          <w:b/>
          <w:bCs/>
          <w:i/>
          <w:iCs/>
        </w:rPr>
        <w:t xml:space="preserve">Madbouly, T. N.; Salah, A.Y.H. A.; El-Sayed, S. H.; Younis, A. I. and Ismail, N.M. S. </w:t>
      </w:r>
      <w:r>
        <w:t>Atorvastatin repurposing for the treatment of cryptosporidiosis in experimentally immunosuppressed mice. Exp Parasitol. 2017;181:57-69.</w:t>
      </w:r>
    </w:p>
    <w:p w14:paraId="0C40CC84" w14:textId="77777777" w:rsidR="00DA79A9" w:rsidRDefault="00F6693A">
      <w:pPr>
        <w:pStyle w:val="EndNoteBibliography"/>
        <w:jc w:val="both"/>
      </w:pPr>
      <w:r>
        <w:t xml:space="preserve">22. </w:t>
      </w:r>
      <w:r>
        <w:rPr>
          <w:b/>
          <w:bCs/>
          <w:i/>
          <w:iCs/>
        </w:rPr>
        <w:t xml:space="preserve">Beshay, E.V.N.; Nassef, N.E.; El Shafei, O.K.; Saleh, M.M.; Kora, M.A. and  Shalaan, F.H. </w:t>
      </w:r>
      <w:r>
        <w:t>Therapeutic efficacy of proton pump inhibitor (omeprazole) on cryptosporidiosis parvum in immunosuppressed experimental mice. J Parasit Dis. 2023;47:535-49.</w:t>
      </w:r>
    </w:p>
    <w:p w14:paraId="2CF29F5F" w14:textId="77777777" w:rsidR="00DA79A9" w:rsidRDefault="00F6693A">
      <w:pPr>
        <w:pStyle w:val="EndNoteBibliography"/>
        <w:jc w:val="both"/>
        <w:rPr>
          <w:rFonts w:eastAsia="Times New Roman"/>
          <w:color w:val="000000"/>
          <w:sz w:val="18"/>
          <w:szCs w:val="18"/>
          <w:lang w:val="en-GB" w:eastAsia="zh-CN"/>
        </w:rPr>
      </w:pPr>
      <w:r>
        <w:rPr>
          <w:szCs w:val="24"/>
          <w:highlight w:val="yellow"/>
        </w:rPr>
        <w:fldChar w:fldCharType="end"/>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1388"/>
        <w:gridCol w:w="1407"/>
        <w:gridCol w:w="2782"/>
      </w:tblGrid>
      <w:tr w:rsidR="00DA79A9" w14:paraId="56AFFCA5" w14:textId="77777777">
        <w:trPr>
          <w:trHeight w:val="20"/>
          <w:jc w:val="center"/>
        </w:trPr>
        <w:tc>
          <w:tcPr>
            <w:tcW w:w="1773" w:type="pct"/>
            <w:vAlign w:val="center"/>
          </w:tcPr>
          <w:p w14:paraId="045380A8" w14:textId="2D8E4AF2" w:rsidR="00DA79A9" w:rsidRDefault="00DA79A9">
            <w:pPr>
              <w:spacing w:after="0" w:line="240" w:lineRule="auto"/>
              <w:jc w:val="center"/>
              <w:rPr>
                <w:rFonts w:asciiTheme="majorBidi" w:hAnsiTheme="majorBidi" w:cstheme="majorBidi"/>
                <w:b/>
                <w:bCs/>
                <w:lang w:val="en-GB" w:eastAsia="zh-CN"/>
              </w:rPr>
            </w:pPr>
          </w:p>
        </w:tc>
        <w:tc>
          <w:tcPr>
            <w:tcW w:w="1617" w:type="pct"/>
            <w:gridSpan w:val="2"/>
            <w:vAlign w:val="center"/>
          </w:tcPr>
          <w:p w14:paraId="20AB3E7D" w14:textId="77FC1BEB" w:rsidR="00DA79A9" w:rsidRDefault="00DA79A9">
            <w:pPr>
              <w:spacing w:after="0" w:line="240" w:lineRule="auto"/>
              <w:jc w:val="center"/>
              <w:rPr>
                <w:rFonts w:asciiTheme="majorBidi" w:hAnsiTheme="majorBidi" w:cstheme="majorBidi"/>
                <w:b/>
                <w:bCs/>
                <w:lang w:val="en-GB" w:eastAsia="zh-CN"/>
              </w:rPr>
            </w:pPr>
          </w:p>
        </w:tc>
        <w:tc>
          <w:tcPr>
            <w:tcW w:w="1610" w:type="pct"/>
            <w:vAlign w:val="center"/>
          </w:tcPr>
          <w:p w14:paraId="7897128F" w14:textId="21118904" w:rsidR="00DA79A9" w:rsidRDefault="00DA79A9">
            <w:pPr>
              <w:spacing w:after="0" w:line="240" w:lineRule="auto"/>
              <w:jc w:val="center"/>
              <w:rPr>
                <w:rFonts w:asciiTheme="majorBidi" w:hAnsiTheme="majorBidi" w:cstheme="majorBidi"/>
                <w:b/>
                <w:bCs/>
                <w:lang w:val="en-GB" w:eastAsia="zh-CN"/>
              </w:rPr>
            </w:pPr>
          </w:p>
        </w:tc>
      </w:tr>
      <w:tr w:rsidR="00DA79A9" w14:paraId="2934D926" w14:textId="77777777">
        <w:trPr>
          <w:trHeight w:val="20"/>
          <w:jc w:val="center"/>
        </w:trPr>
        <w:tc>
          <w:tcPr>
            <w:tcW w:w="1773" w:type="pct"/>
            <w:vAlign w:val="center"/>
          </w:tcPr>
          <w:p w14:paraId="10CFDFCF" w14:textId="23E161CE" w:rsidR="00DA79A9" w:rsidRDefault="00DA79A9">
            <w:pPr>
              <w:spacing w:after="0" w:line="240" w:lineRule="auto"/>
              <w:jc w:val="center"/>
              <w:rPr>
                <w:rFonts w:asciiTheme="majorBidi" w:hAnsiTheme="majorBidi" w:cstheme="majorBidi"/>
                <w:b/>
                <w:bCs/>
                <w:lang w:val="en-GB" w:eastAsia="zh-CN"/>
              </w:rPr>
            </w:pPr>
          </w:p>
        </w:tc>
        <w:tc>
          <w:tcPr>
            <w:tcW w:w="1617" w:type="pct"/>
            <w:gridSpan w:val="2"/>
            <w:vAlign w:val="center"/>
          </w:tcPr>
          <w:p w14:paraId="043461E2" w14:textId="49D24D04" w:rsidR="00DA79A9" w:rsidRDefault="00DA79A9">
            <w:pPr>
              <w:spacing w:after="0" w:line="240" w:lineRule="auto"/>
              <w:jc w:val="center"/>
              <w:rPr>
                <w:rFonts w:asciiTheme="majorBidi" w:eastAsia="Times New Roman" w:hAnsiTheme="majorBidi" w:cstheme="majorBidi"/>
                <w:b/>
                <w:bCs/>
                <w:color w:val="000000"/>
                <w:lang w:val="en-GB" w:eastAsia="zh-CN"/>
              </w:rPr>
            </w:pPr>
          </w:p>
        </w:tc>
        <w:tc>
          <w:tcPr>
            <w:tcW w:w="1610" w:type="pct"/>
            <w:vAlign w:val="center"/>
          </w:tcPr>
          <w:p w14:paraId="3E28403A" w14:textId="46DDE621" w:rsidR="00DA79A9" w:rsidRDefault="00DA79A9">
            <w:pPr>
              <w:spacing w:after="0" w:line="240" w:lineRule="auto"/>
              <w:jc w:val="center"/>
              <w:rPr>
                <w:rFonts w:asciiTheme="majorBidi" w:hAnsiTheme="majorBidi" w:cstheme="majorBidi"/>
                <w:b/>
                <w:bCs/>
                <w:lang w:val="en-GB" w:eastAsia="zh-CN"/>
              </w:rPr>
            </w:pPr>
          </w:p>
        </w:tc>
      </w:tr>
      <w:tr w:rsidR="00DA79A9" w14:paraId="7938A25E" w14:textId="77777777">
        <w:trPr>
          <w:trHeight w:val="20"/>
          <w:jc w:val="center"/>
        </w:trPr>
        <w:tc>
          <w:tcPr>
            <w:tcW w:w="1773" w:type="pct"/>
            <w:vAlign w:val="center"/>
          </w:tcPr>
          <w:p w14:paraId="732F7A0A" w14:textId="1E4414AE" w:rsidR="00DA79A9" w:rsidRDefault="00DA79A9">
            <w:pPr>
              <w:spacing w:after="0" w:line="240" w:lineRule="auto"/>
              <w:jc w:val="center"/>
              <w:rPr>
                <w:rFonts w:asciiTheme="majorBidi" w:hAnsiTheme="majorBidi" w:cstheme="majorBidi"/>
                <w:b/>
                <w:bCs/>
                <w:lang w:val="en-GB" w:eastAsia="zh-CN"/>
              </w:rPr>
            </w:pPr>
          </w:p>
        </w:tc>
        <w:tc>
          <w:tcPr>
            <w:tcW w:w="1617" w:type="pct"/>
            <w:gridSpan w:val="2"/>
            <w:vAlign w:val="center"/>
          </w:tcPr>
          <w:p w14:paraId="17146DFA" w14:textId="63390A11" w:rsidR="00DA79A9" w:rsidRDefault="00DA79A9">
            <w:pPr>
              <w:spacing w:after="0" w:line="240" w:lineRule="auto"/>
              <w:jc w:val="center"/>
              <w:rPr>
                <w:rFonts w:asciiTheme="majorBidi" w:hAnsiTheme="majorBidi" w:cstheme="majorBidi"/>
                <w:b/>
                <w:bCs/>
                <w:lang w:val="en-GB" w:eastAsia="zh-CN"/>
              </w:rPr>
            </w:pPr>
          </w:p>
        </w:tc>
        <w:tc>
          <w:tcPr>
            <w:tcW w:w="1610" w:type="pct"/>
            <w:vAlign w:val="center"/>
          </w:tcPr>
          <w:p w14:paraId="78E1604F" w14:textId="1871DD07" w:rsidR="00DA79A9" w:rsidRDefault="00DA79A9">
            <w:pPr>
              <w:spacing w:after="0" w:line="240" w:lineRule="auto"/>
              <w:jc w:val="center"/>
              <w:rPr>
                <w:rFonts w:asciiTheme="majorBidi" w:hAnsiTheme="majorBidi" w:cstheme="majorBidi"/>
                <w:b/>
                <w:bCs/>
                <w:lang w:val="en-GB" w:eastAsia="zh-CN"/>
              </w:rPr>
            </w:pPr>
          </w:p>
        </w:tc>
      </w:tr>
      <w:tr w:rsidR="00DA79A9" w14:paraId="41AA7824" w14:textId="77777777">
        <w:trPr>
          <w:trHeight w:val="20"/>
          <w:jc w:val="center"/>
        </w:trPr>
        <w:tc>
          <w:tcPr>
            <w:tcW w:w="2576" w:type="pct"/>
            <w:gridSpan w:val="2"/>
            <w:vAlign w:val="center"/>
          </w:tcPr>
          <w:p w14:paraId="0CB9F11A" w14:textId="34DA1D45" w:rsidR="00DA79A9" w:rsidRDefault="00DA79A9">
            <w:pPr>
              <w:pStyle w:val="Caption"/>
              <w:spacing w:after="0"/>
              <w:jc w:val="center"/>
              <w:rPr>
                <w:rFonts w:asciiTheme="majorBidi" w:hAnsiTheme="majorBidi" w:cstheme="majorBidi"/>
                <w:sz w:val="22"/>
                <w:szCs w:val="22"/>
              </w:rPr>
            </w:pPr>
          </w:p>
          <w:p w14:paraId="54633D26" w14:textId="77777777" w:rsidR="00DA79A9" w:rsidRDefault="00F6693A">
            <w:pPr>
              <w:spacing w:after="0" w:line="240" w:lineRule="auto"/>
              <w:jc w:val="center"/>
              <w:rPr>
                <w:rFonts w:asciiTheme="majorBidi" w:hAnsiTheme="majorBidi" w:cstheme="majorBidi"/>
                <w:b/>
                <w:bCs/>
                <w:lang w:val="en-GB" w:eastAsia="zh-CN"/>
              </w:rPr>
            </w:pPr>
            <w:r>
              <w:rPr>
                <w:rFonts w:asciiTheme="majorBidi" w:hAnsiTheme="majorBidi" w:cstheme="majorBidi"/>
                <w:b/>
                <w:bCs/>
                <w:lang w:val="en-GB" w:eastAsia="zh-CN"/>
              </w:rPr>
              <w:t>(J)</w:t>
            </w:r>
          </w:p>
        </w:tc>
        <w:tc>
          <w:tcPr>
            <w:tcW w:w="2424" w:type="pct"/>
            <w:gridSpan w:val="2"/>
            <w:vAlign w:val="center"/>
          </w:tcPr>
          <w:p w14:paraId="7E2DB850" w14:textId="2EA1B38A" w:rsidR="00DA79A9" w:rsidRDefault="00DA79A9">
            <w:pPr>
              <w:pStyle w:val="Caption"/>
              <w:spacing w:after="0"/>
              <w:jc w:val="center"/>
              <w:rPr>
                <w:rFonts w:asciiTheme="majorBidi" w:hAnsiTheme="majorBidi" w:cstheme="majorBidi"/>
                <w:sz w:val="22"/>
                <w:szCs w:val="22"/>
              </w:rPr>
            </w:pPr>
          </w:p>
          <w:p w14:paraId="3B04C947" w14:textId="77777777" w:rsidR="00DA79A9" w:rsidRDefault="00F6693A">
            <w:pPr>
              <w:spacing w:after="0" w:line="240" w:lineRule="auto"/>
              <w:jc w:val="center"/>
              <w:rPr>
                <w:rFonts w:asciiTheme="majorBidi" w:hAnsiTheme="majorBidi" w:cstheme="majorBidi"/>
                <w:b/>
                <w:bCs/>
                <w:lang w:val="en-GB" w:eastAsia="zh-CN"/>
              </w:rPr>
            </w:pPr>
            <w:r>
              <w:rPr>
                <w:rFonts w:asciiTheme="majorBidi" w:hAnsiTheme="majorBidi" w:cstheme="majorBidi"/>
                <w:b/>
                <w:bCs/>
                <w:lang w:val="en-GB" w:eastAsia="zh-CN"/>
              </w:rPr>
              <w:t>(K)</w:t>
            </w:r>
          </w:p>
        </w:tc>
      </w:tr>
      <w:tr w:rsidR="00DA79A9" w14:paraId="34554615" w14:textId="77777777">
        <w:trPr>
          <w:trHeight w:val="20"/>
          <w:jc w:val="center"/>
        </w:trPr>
        <w:tc>
          <w:tcPr>
            <w:tcW w:w="2576" w:type="pct"/>
            <w:gridSpan w:val="2"/>
            <w:vAlign w:val="center"/>
          </w:tcPr>
          <w:p w14:paraId="43CFE4A1" w14:textId="77C6A352" w:rsidR="00DA79A9" w:rsidRDefault="00DA79A9">
            <w:pPr>
              <w:pStyle w:val="Caption"/>
              <w:spacing w:after="0"/>
              <w:jc w:val="center"/>
            </w:pPr>
          </w:p>
          <w:p w14:paraId="1982CF61" w14:textId="77777777" w:rsidR="00DA79A9" w:rsidRDefault="00F6693A">
            <w:pPr>
              <w:spacing w:after="0" w:line="240" w:lineRule="auto"/>
              <w:jc w:val="center"/>
              <w:rPr>
                <w:rFonts w:asciiTheme="majorBidi" w:hAnsiTheme="majorBidi" w:cstheme="majorBidi"/>
                <w:b/>
                <w:bCs/>
                <w:lang w:val="en-GB" w:eastAsia="zh-CN"/>
              </w:rPr>
            </w:pPr>
            <w:r>
              <w:rPr>
                <w:rFonts w:asciiTheme="majorBidi" w:hAnsiTheme="majorBidi" w:cstheme="majorBidi"/>
                <w:b/>
                <w:bCs/>
                <w:lang w:val="en-GB" w:eastAsia="zh-CN"/>
              </w:rPr>
              <w:t>(L)</w:t>
            </w:r>
          </w:p>
        </w:tc>
        <w:tc>
          <w:tcPr>
            <w:tcW w:w="2424" w:type="pct"/>
            <w:gridSpan w:val="2"/>
            <w:vAlign w:val="center"/>
          </w:tcPr>
          <w:p w14:paraId="4A5A7C60" w14:textId="0C7175F3" w:rsidR="00DA79A9" w:rsidRDefault="00DA79A9">
            <w:pPr>
              <w:pStyle w:val="Caption"/>
              <w:spacing w:after="0"/>
              <w:jc w:val="center"/>
              <w:rPr>
                <w:rFonts w:asciiTheme="majorBidi" w:hAnsiTheme="majorBidi" w:cstheme="majorBidi"/>
                <w:sz w:val="22"/>
                <w:szCs w:val="22"/>
              </w:rPr>
            </w:pPr>
          </w:p>
          <w:p w14:paraId="0C625B4D" w14:textId="77777777" w:rsidR="00DA79A9" w:rsidRDefault="00F6693A">
            <w:pPr>
              <w:spacing w:after="0" w:line="240" w:lineRule="auto"/>
              <w:jc w:val="center"/>
              <w:rPr>
                <w:rFonts w:asciiTheme="majorBidi" w:hAnsiTheme="majorBidi" w:cstheme="majorBidi"/>
                <w:b/>
                <w:bCs/>
                <w:lang w:val="en-GB" w:eastAsia="zh-CN"/>
              </w:rPr>
            </w:pPr>
            <w:r>
              <w:rPr>
                <w:rFonts w:asciiTheme="majorBidi" w:hAnsiTheme="majorBidi" w:cstheme="majorBidi"/>
                <w:b/>
                <w:bCs/>
                <w:rtl/>
                <w:lang w:val="en-GB" w:eastAsia="zh-CN"/>
              </w:rPr>
              <w:t>)</w:t>
            </w:r>
            <w:r>
              <w:rPr>
                <w:rFonts w:asciiTheme="majorBidi" w:hAnsiTheme="majorBidi" w:cstheme="majorBidi"/>
                <w:b/>
                <w:bCs/>
                <w:lang w:val="en-GB" w:eastAsia="zh-CN"/>
              </w:rPr>
              <w:t>M)</w:t>
            </w:r>
          </w:p>
        </w:tc>
      </w:tr>
    </w:tbl>
    <w:p w14:paraId="466E5471" w14:textId="77777777" w:rsidR="00DA79A9" w:rsidRDefault="00F6693A">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Group B: </w:t>
      </w:r>
      <w:r>
        <w:rPr>
          <w:lang w:val="en-US"/>
        </w:rPr>
        <w:t>Immunosuppressed</w:t>
      </w:r>
      <w:r>
        <w:t xml:space="preserve"> infected not treated group showing (A): moderate to marked villous broadening, fusion </w:t>
      </w:r>
      <w:r>
        <w:rPr>
          <w:lang w:val="en-US"/>
        </w:rPr>
        <w:t>and</w:t>
      </w:r>
      <w:r>
        <w:t xml:space="preserve"> expansion by moderate to marked mixed inflammation (Red arrows, with clusters of cryptosporidium oocysts (Red circles) (H&amp;E stain X40), (B): diffuse moderate to marked villous broadening, fusion , red arrows</w:t>
      </w:r>
      <w:r>
        <w:rPr>
          <w:lang w:val="en-US"/>
        </w:rPr>
        <w:t xml:space="preserve"> and </w:t>
      </w:r>
      <w:r>
        <w:t xml:space="preserve">expansion by moderate to marked mixed inflammation Yellow arrows, (C): showing focal moderate to marked villous broadening, fusion, red arrow, &amp; expansion by moderate to marked mixed inflammation, yellow arrow. There </w:t>
      </w:r>
      <w:proofErr w:type="gramStart"/>
      <w:r>
        <w:t>are</w:t>
      </w:r>
      <w:proofErr w:type="gramEnd"/>
      <w:r>
        <w:t xml:space="preserve"> many </w:t>
      </w:r>
      <w:r>
        <w:rPr>
          <w:i/>
          <w:iCs/>
        </w:rPr>
        <w:t xml:space="preserve">cryptosporidium </w:t>
      </w:r>
      <w:proofErr w:type="spellStart"/>
      <w:r>
        <w:rPr>
          <w:i/>
          <w:iCs/>
          <w:lang w:val="en-US"/>
        </w:rPr>
        <w:t>oo</w:t>
      </w:r>
      <w:proofErr w:type="spellEnd"/>
      <w:r>
        <w:t xml:space="preserve">cysts related to intestinal mucosa, red circle, (D): showing diffuse moderate to marked villous broadening, fusion, red arrows, &amp; expansion by moderate to marked mixed inflammation yellow arrows. There are clusters of </w:t>
      </w:r>
      <w:r>
        <w:rPr>
          <w:i/>
          <w:iCs/>
        </w:rPr>
        <w:t>cryptosporidium</w:t>
      </w:r>
      <w:r>
        <w:t xml:space="preserve"> oocysts, red </w:t>
      </w:r>
      <w:proofErr w:type="gramStart"/>
      <w:r>
        <w:t>circled,  (</w:t>
      </w:r>
      <w:proofErr w:type="gramEnd"/>
      <w:r>
        <w:t xml:space="preserve">E): showing many </w:t>
      </w:r>
      <w:r>
        <w:rPr>
          <w:i/>
          <w:iCs/>
        </w:rPr>
        <w:t>cryptosporidium</w:t>
      </w:r>
      <w:r>
        <w:t xml:space="preserve"> cysts related to intestinal mucosa, red arrows (H&amp;E stain X400). Group C: </w:t>
      </w:r>
      <w:r>
        <w:rPr>
          <w:lang w:val="en-US"/>
        </w:rPr>
        <w:t>immunosuppressed</w:t>
      </w:r>
      <w:r>
        <w:t xml:space="preserve"> infected treated by </w:t>
      </w:r>
      <w:r>
        <w:rPr>
          <w:lang w:val="en-US"/>
        </w:rPr>
        <w:t>n</w:t>
      </w:r>
      <w:proofErr w:type="spellStart"/>
      <w:r>
        <w:t>itazoxide</w:t>
      </w:r>
      <w:proofErr w:type="spellEnd"/>
      <w:r>
        <w:t xml:space="preserve"> (</w:t>
      </w:r>
      <w:r>
        <w:rPr>
          <w:lang w:val="en-US"/>
        </w:rPr>
        <w:t>n</w:t>
      </w:r>
      <w:proofErr w:type="spellStart"/>
      <w:r>
        <w:t>anazoxide</w:t>
      </w:r>
      <w:proofErr w:type="spellEnd"/>
      <w:r>
        <w:t xml:space="preserve">) group (F): showing focal villous broadening </w:t>
      </w:r>
      <w:r>
        <w:rPr>
          <w:lang w:val="en-US"/>
        </w:rPr>
        <w:t>and</w:t>
      </w:r>
      <w:proofErr w:type="spellStart"/>
      <w:r>
        <w:t>fussion</w:t>
      </w:r>
      <w:proofErr w:type="spellEnd"/>
      <w:r>
        <w:t xml:space="preserve">, red arrow, with moderate lymphocytic infiltrate, yellow arrow. There are few scattered </w:t>
      </w:r>
      <w:proofErr w:type="spellStart"/>
      <w:r>
        <w:t>cryptosporidi</w:t>
      </w:r>
      <w:proofErr w:type="spellEnd"/>
      <w:r>
        <w:rPr>
          <w:lang w:val="en-US"/>
        </w:rPr>
        <w:t>um</w:t>
      </w:r>
      <w:r>
        <w:t xml:space="preserve"> oocysts, red circle. (H&amp;E stain X10). Normal villi </w:t>
      </w:r>
      <w:proofErr w:type="spellStart"/>
      <w:r>
        <w:t>labeled</w:t>
      </w:r>
      <w:proofErr w:type="spellEnd"/>
      <w:r>
        <w:t xml:space="preserve"> by black stars, (G): showing scattered small foci of interstitial lymphocytic inflammatory infiltrate, yellow arrow. (H&amp;E stain </w:t>
      </w:r>
      <w:r>
        <w:lastRenderedPageBreak/>
        <w:t xml:space="preserve">X400), Group D: </w:t>
      </w:r>
      <w:r>
        <w:rPr>
          <w:lang w:val="en-US"/>
        </w:rPr>
        <w:t>Immunosuppressed</w:t>
      </w:r>
      <w:r>
        <w:t xml:space="preserve"> infected treated by </w:t>
      </w:r>
      <w:r>
        <w:rPr>
          <w:lang w:val="en-US"/>
        </w:rPr>
        <w:t>r</w:t>
      </w:r>
      <w:proofErr w:type="spellStart"/>
      <w:r>
        <w:t>osuvastatin</w:t>
      </w:r>
      <w:proofErr w:type="spellEnd"/>
      <w:r>
        <w:t xml:space="preserve"> (</w:t>
      </w:r>
      <w:r>
        <w:rPr>
          <w:lang w:val="en-US"/>
        </w:rPr>
        <w:t>c</w:t>
      </w:r>
      <w:proofErr w:type="spellStart"/>
      <w:r>
        <w:t>restor</w:t>
      </w:r>
      <w:proofErr w:type="spellEnd"/>
      <w:r>
        <w:t xml:space="preserve">)group (H): showing focal villous broadening, red arrows, with mild to moderate lymphocytic infiltrate, yellow arrow. Almost normal villi </w:t>
      </w:r>
      <w:proofErr w:type="spellStart"/>
      <w:r>
        <w:t>labeled</w:t>
      </w:r>
      <w:proofErr w:type="spellEnd"/>
      <w:r>
        <w:t xml:space="preserve"> by black stars, (I): showing focal villous broadening, red arrow, with mild to moderate lymphocytic infiltrate. Normal villi </w:t>
      </w:r>
      <w:proofErr w:type="spellStart"/>
      <w:r>
        <w:t>labeled</w:t>
      </w:r>
      <w:proofErr w:type="spellEnd"/>
      <w:r>
        <w:t xml:space="preserve"> by black stars. (H&amp;E stain X200), (J): showing focal villous broadening, red arrow, with mild to moderate lymphocytic infiltrate, yellow arrow. There are almost normal villi </w:t>
      </w:r>
      <w:proofErr w:type="spellStart"/>
      <w:r>
        <w:t>labeled</w:t>
      </w:r>
      <w:proofErr w:type="spellEnd"/>
      <w:r>
        <w:t xml:space="preserve"> by black stars. (H&amp;E stain X200), Group E: </w:t>
      </w:r>
      <w:r>
        <w:rPr>
          <w:lang w:val="en-US"/>
        </w:rPr>
        <w:t>Immunosuppressed</w:t>
      </w:r>
      <w:r>
        <w:t xml:space="preserve"> infected treated by combined </w:t>
      </w:r>
      <w:r>
        <w:rPr>
          <w:lang w:val="en-US"/>
        </w:rPr>
        <w:t>n</w:t>
      </w:r>
      <w:proofErr w:type="spellStart"/>
      <w:r>
        <w:t>itazoxide</w:t>
      </w:r>
      <w:proofErr w:type="spellEnd"/>
      <w:r>
        <w:t xml:space="preserve"> (</w:t>
      </w:r>
      <w:r>
        <w:rPr>
          <w:lang w:val="en-US"/>
        </w:rPr>
        <w:t>n</w:t>
      </w:r>
      <w:proofErr w:type="spellStart"/>
      <w:r>
        <w:t>anazoxide</w:t>
      </w:r>
      <w:proofErr w:type="spellEnd"/>
      <w:r>
        <w:t xml:space="preserve">) &amp; </w:t>
      </w:r>
      <w:r>
        <w:rPr>
          <w:lang w:val="en-US"/>
        </w:rPr>
        <w:t>r</w:t>
      </w:r>
      <w:proofErr w:type="spellStart"/>
      <w:r>
        <w:t>osuvastatin</w:t>
      </w:r>
      <w:proofErr w:type="spellEnd"/>
      <w:r>
        <w:t xml:space="preserve"> (</w:t>
      </w:r>
      <w:r>
        <w:rPr>
          <w:lang w:val="en-US"/>
        </w:rPr>
        <w:t>c</w:t>
      </w:r>
      <w:proofErr w:type="spellStart"/>
      <w:r>
        <w:t>restor</w:t>
      </w:r>
      <w:proofErr w:type="spellEnd"/>
      <w:r>
        <w:t xml:space="preserve">)group (K): showing focal mild villous broadening with mild lymphocytic infiltrate, red arrows.  Normal villi </w:t>
      </w:r>
      <w:proofErr w:type="spellStart"/>
      <w:r>
        <w:t>labeled</w:t>
      </w:r>
      <w:proofErr w:type="spellEnd"/>
      <w:r>
        <w:t xml:space="preserve"> by black star. (H&amp;E stain X40, (L): intestinal tissue almost normal villi with minimal lymphocytic infiltrate, </w:t>
      </w:r>
      <w:proofErr w:type="spellStart"/>
      <w:r>
        <w:t>labeled</w:t>
      </w:r>
      <w:proofErr w:type="spellEnd"/>
      <w:r>
        <w:t xml:space="preserve"> by black stars, (M): showing focal moderate villous broadening with moderate lymphocytic infiltrate, red arrows   Normal villi </w:t>
      </w:r>
      <w:proofErr w:type="spellStart"/>
      <w:r>
        <w:t>labeled</w:t>
      </w:r>
      <w:proofErr w:type="spellEnd"/>
      <w:r>
        <w:t xml:space="preserve"> by black star. (H&amp;E stain X100)</w:t>
      </w:r>
    </w:p>
    <w:p w14:paraId="11AA5177" w14:textId="77777777" w:rsidR="00DA79A9" w:rsidRDefault="00F6693A">
      <w:pPr>
        <w:rPr>
          <w:rFonts w:ascii="Times New Roman" w:eastAsia="Times New Roman" w:hAnsi="Times New Roman" w:cs="Times New Roman"/>
          <w:color w:val="000000"/>
          <w:sz w:val="18"/>
          <w:szCs w:val="18"/>
          <w:lang w:val="en-GB" w:eastAsia="zh-CN"/>
        </w:rPr>
      </w:pPr>
      <w:r>
        <w:rPr>
          <w:b/>
          <w:bCs/>
          <w:sz w:val="18"/>
          <w:szCs w:val="18"/>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1801"/>
        <w:gridCol w:w="1172"/>
        <w:gridCol w:w="2960"/>
      </w:tblGrid>
      <w:tr w:rsidR="00DA79A9" w14:paraId="335F0C6B" w14:textId="77777777">
        <w:trPr>
          <w:trHeight w:val="20"/>
        </w:trPr>
        <w:tc>
          <w:tcPr>
            <w:tcW w:w="1567" w:type="pct"/>
            <w:vAlign w:val="center"/>
          </w:tcPr>
          <w:p w14:paraId="08327B39" w14:textId="63878672" w:rsidR="00DA79A9" w:rsidRDefault="00DA79A9">
            <w:pPr>
              <w:spacing w:after="0" w:line="240" w:lineRule="auto"/>
              <w:jc w:val="center"/>
              <w:rPr>
                <w:rFonts w:asciiTheme="majorBidi" w:hAnsiTheme="majorBidi" w:cstheme="majorBidi"/>
                <w:b/>
                <w:bCs/>
                <w:lang w:val="en-GB"/>
              </w:rPr>
            </w:pPr>
          </w:p>
        </w:tc>
        <w:tc>
          <w:tcPr>
            <w:tcW w:w="1720" w:type="pct"/>
            <w:gridSpan w:val="2"/>
            <w:vAlign w:val="center"/>
          </w:tcPr>
          <w:p w14:paraId="1420225A" w14:textId="631CD705" w:rsidR="00DA79A9" w:rsidRDefault="00DA79A9">
            <w:pPr>
              <w:spacing w:after="0" w:line="240" w:lineRule="auto"/>
              <w:jc w:val="center"/>
              <w:rPr>
                <w:rFonts w:asciiTheme="majorBidi" w:hAnsiTheme="majorBidi" w:cstheme="majorBidi"/>
                <w:b/>
                <w:bCs/>
                <w:lang w:val="en-GB"/>
              </w:rPr>
            </w:pPr>
          </w:p>
        </w:tc>
        <w:tc>
          <w:tcPr>
            <w:tcW w:w="1713" w:type="pct"/>
            <w:vAlign w:val="center"/>
          </w:tcPr>
          <w:p w14:paraId="3A5393EF" w14:textId="1A747BE6" w:rsidR="00DA79A9" w:rsidRDefault="00DA79A9">
            <w:pPr>
              <w:spacing w:after="0" w:line="240" w:lineRule="auto"/>
              <w:jc w:val="center"/>
              <w:rPr>
                <w:rFonts w:asciiTheme="majorBidi" w:hAnsiTheme="majorBidi" w:cstheme="majorBidi"/>
                <w:b/>
                <w:bCs/>
                <w:lang w:val="en-GB"/>
              </w:rPr>
            </w:pPr>
          </w:p>
        </w:tc>
      </w:tr>
      <w:tr w:rsidR="00DA79A9" w14:paraId="6FE6CDBB" w14:textId="77777777">
        <w:trPr>
          <w:trHeight w:val="20"/>
        </w:trPr>
        <w:tc>
          <w:tcPr>
            <w:tcW w:w="1567" w:type="pct"/>
            <w:vAlign w:val="center"/>
          </w:tcPr>
          <w:p w14:paraId="3418F901" w14:textId="4A81AE1A" w:rsidR="00DA79A9" w:rsidRDefault="00DA79A9">
            <w:pPr>
              <w:spacing w:after="0" w:line="240" w:lineRule="auto"/>
              <w:jc w:val="center"/>
              <w:rPr>
                <w:rFonts w:asciiTheme="majorBidi" w:hAnsiTheme="majorBidi" w:cstheme="majorBidi"/>
                <w:b/>
                <w:bCs/>
                <w:lang w:val="en-GB"/>
              </w:rPr>
            </w:pPr>
          </w:p>
        </w:tc>
        <w:tc>
          <w:tcPr>
            <w:tcW w:w="1720" w:type="pct"/>
            <w:gridSpan w:val="2"/>
            <w:vAlign w:val="center"/>
          </w:tcPr>
          <w:p w14:paraId="7B523CA7" w14:textId="14FD0A52" w:rsidR="00DA79A9" w:rsidRDefault="00DA79A9">
            <w:pPr>
              <w:spacing w:after="0" w:line="240" w:lineRule="auto"/>
              <w:jc w:val="center"/>
              <w:rPr>
                <w:rFonts w:asciiTheme="majorBidi" w:hAnsiTheme="majorBidi" w:cstheme="majorBidi"/>
                <w:b/>
                <w:bCs/>
                <w:lang w:val="en-GB"/>
              </w:rPr>
            </w:pPr>
          </w:p>
        </w:tc>
        <w:tc>
          <w:tcPr>
            <w:tcW w:w="1713" w:type="pct"/>
            <w:vAlign w:val="center"/>
          </w:tcPr>
          <w:p w14:paraId="6C1B5708" w14:textId="613DA558" w:rsidR="00DA79A9" w:rsidRDefault="00DA79A9">
            <w:pPr>
              <w:spacing w:after="0" w:line="240" w:lineRule="auto"/>
              <w:jc w:val="center"/>
              <w:rPr>
                <w:rFonts w:asciiTheme="majorBidi" w:hAnsiTheme="majorBidi" w:cstheme="majorBidi"/>
                <w:b/>
                <w:bCs/>
                <w:lang w:val="en-GB"/>
              </w:rPr>
            </w:pPr>
          </w:p>
        </w:tc>
      </w:tr>
      <w:tr w:rsidR="00DA79A9" w14:paraId="12BB1C4E" w14:textId="77777777">
        <w:trPr>
          <w:trHeight w:val="20"/>
        </w:trPr>
        <w:tc>
          <w:tcPr>
            <w:tcW w:w="1567" w:type="pct"/>
            <w:vAlign w:val="center"/>
          </w:tcPr>
          <w:p w14:paraId="43C0BB39" w14:textId="11348027" w:rsidR="00DA79A9" w:rsidRDefault="00DA79A9">
            <w:pPr>
              <w:spacing w:after="0" w:line="240" w:lineRule="auto"/>
              <w:jc w:val="center"/>
              <w:rPr>
                <w:rFonts w:asciiTheme="majorBidi" w:hAnsiTheme="majorBidi" w:cstheme="majorBidi"/>
                <w:b/>
                <w:bCs/>
              </w:rPr>
            </w:pPr>
          </w:p>
        </w:tc>
        <w:tc>
          <w:tcPr>
            <w:tcW w:w="1720" w:type="pct"/>
            <w:gridSpan w:val="2"/>
            <w:vAlign w:val="center"/>
          </w:tcPr>
          <w:p w14:paraId="1DEAAD03" w14:textId="7A61B39D" w:rsidR="00DA79A9" w:rsidRDefault="00DA79A9">
            <w:pPr>
              <w:spacing w:after="0" w:line="240" w:lineRule="auto"/>
              <w:jc w:val="center"/>
              <w:rPr>
                <w:rFonts w:asciiTheme="majorBidi" w:hAnsiTheme="majorBidi" w:cstheme="majorBidi"/>
                <w:b/>
                <w:bCs/>
                <w:lang w:val="en-GB"/>
              </w:rPr>
            </w:pPr>
          </w:p>
        </w:tc>
        <w:tc>
          <w:tcPr>
            <w:tcW w:w="1713" w:type="pct"/>
            <w:vAlign w:val="center"/>
          </w:tcPr>
          <w:p w14:paraId="35658564" w14:textId="6C00EBC4" w:rsidR="00DA79A9" w:rsidRDefault="00DA79A9">
            <w:pPr>
              <w:spacing w:after="0" w:line="240" w:lineRule="auto"/>
              <w:jc w:val="center"/>
              <w:rPr>
                <w:rFonts w:asciiTheme="majorBidi" w:hAnsiTheme="majorBidi" w:cstheme="majorBidi"/>
                <w:b/>
                <w:bCs/>
                <w:lang w:val="en-GB"/>
              </w:rPr>
            </w:pPr>
          </w:p>
        </w:tc>
      </w:tr>
      <w:tr w:rsidR="00DA79A9" w14:paraId="190296F5" w14:textId="77777777">
        <w:trPr>
          <w:trHeight w:val="20"/>
        </w:trPr>
        <w:tc>
          <w:tcPr>
            <w:tcW w:w="1567" w:type="pct"/>
            <w:vAlign w:val="center"/>
          </w:tcPr>
          <w:p w14:paraId="50E4127D" w14:textId="55D62E90" w:rsidR="00DA79A9" w:rsidRDefault="00DA79A9">
            <w:pPr>
              <w:spacing w:after="0" w:line="240" w:lineRule="auto"/>
              <w:jc w:val="center"/>
              <w:rPr>
                <w:rFonts w:asciiTheme="majorBidi" w:hAnsiTheme="majorBidi" w:cstheme="majorBidi"/>
                <w:b/>
                <w:bCs/>
                <w:lang w:val="en-GB"/>
              </w:rPr>
            </w:pPr>
          </w:p>
        </w:tc>
        <w:tc>
          <w:tcPr>
            <w:tcW w:w="1720" w:type="pct"/>
            <w:gridSpan w:val="2"/>
            <w:vAlign w:val="center"/>
          </w:tcPr>
          <w:p w14:paraId="79A7994C" w14:textId="79EB6031" w:rsidR="00DA79A9" w:rsidRDefault="00DA79A9">
            <w:pPr>
              <w:spacing w:after="0" w:line="240" w:lineRule="auto"/>
              <w:jc w:val="center"/>
              <w:rPr>
                <w:rFonts w:asciiTheme="majorBidi" w:hAnsiTheme="majorBidi" w:cstheme="majorBidi"/>
                <w:b/>
                <w:bCs/>
                <w:lang w:val="en-GB"/>
              </w:rPr>
            </w:pPr>
          </w:p>
        </w:tc>
        <w:tc>
          <w:tcPr>
            <w:tcW w:w="1713" w:type="pct"/>
            <w:vAlign w:val="center"/>
          </w:tcPr>
          <w:p w14:paraId="7682F51F" w14:textId="26252439" w:rsidR="00DA79A9" w:rsidRDefault="00DA79A9">
            <w:pPr>
              <w:spacing w:after="0" w:line="240" w:lineRule="auto"/>
              <w:jc w:val="center"/>
              <w:rPr>
                <w:rFonts w:asciiTheme="majorBidi" w:hAnsiTheme="majorBidi" w:cstheme="majorBidi"/>
                <w:b/>
                <w:bCs/>
                <w:lang w:val="en-GB"/>
              </w:rPr>
            </w:pPr>
          </w:p>
        </w:tc>
      </w:tr>
      <w:tr w:rsidR="00DA79A9" w14:paraId="48415B8B" w14:textId="77777777">
        <w:trPr>
          <w:trHeight w:val="20"/>
        </w:trPr>
        <w:tc>
          <w:tcPr>
            <w:tcW w:w="2609" w:type="pct"/>
            <w:gridSpan w:val="2"/>
            <w:vAlign w:val="center"/>
          </w:tcPr>
          <w:p w14:paraId="48A87BF1" w14:textId="0DB46774" w:rsidR="00DA79A9" w:rsidRDefault="00DA79A9">
            <w:pPr>
              <w:spacing w:after="0" w:line="240" w:lineRule="auto"/>
              <w:jc w:val="center"/>
              <w:rPr>
                <w:rFonts w:asciiTheme="majorBidi" w:hAnsiTheme="majorBidi" w:cstheme="majorBidi"/>
                <w:b/>
                <w:bCs/>
                <w:lang w:val="en-GB"/>
              </w:rPr>
            </w:pPr>
          </w:p>
        </w:tc>
        <w:tc>
          <w:tcPr>
            <w:tcW w:w="2391" w:type="pct"/>
            <w:gridSpan w:val="2"/>
            <w:vAlign w:val="center"/>
          </w:tcPr>
          <w:p w14:paraId="72C9F177" w14:textId="14C52068" w:rsidR="00DA79A9" w:rsidRDefault="00DA79A9">
            <w:pPr>
              <w:spacing w:after="0" w:line="240" w:lineRule="auto"/>
              <w:jc w:val="center"/>
              <w:rPr>
                <w:rFonts w:asciiTheme="majorBidi" w:hAnsiTheme="majorBidi" w:cstheme="majorBidi"/>
                <w:b/>
                <w:bCs/>
                <w:lang w:val="en-GB"/>
              </w:rPr>
            </w:pPr>
          </w:p>
        </w:tc>
      </w:tr>
    </w:tbl>
    <w:p w14:paraId="0E61B0E6" w14:textId="06EAC61F" w:rsidR="00DA79A9" w:rsidRDefault="00F6693A">
      <w:pPr>
        <w:pStyle w:val="Fig"/>
        <w:rPr>
          <w:sz w:val="18"/>
          <w:szCs w:val="18"/>
        </w:rPr>
      </w:pPr>
      <w:r>
        <w:t xml:space="preserve">Figure </w:t>
      </w:r>
      <w:fldSimple w:instr=" SEQ Figure \* ARABIC ">
        <w:r>
          <w:t>2</w:t>
        </w:r>
      </w:fldSimple>
      <w:r>
        <w:t xml:space="preserve">: Group </w:t>
      </w:r>
      <w:proofErr w:type="gramStart"/>
      <w:r>
        <w:t>B:Immunosuppressed</w:t>
      </w:r>
      <w:proofErr w:type="gramEnd"/>
      <w:r>
        <w:t xml:space="preserve"> infected not treated group (A): lung tissue </w:t>
      </w:r>
      <w:proofErr w:type="gramStart"/>
      <w:r>
        <w:t>with showing</w:t>
      </w:r>
      <w:proofErr w:type="gramEnd"/>
      <w:r>
        <w:t xml:space="preserve"> patchy interstitial lymphocytic inflammatory infiltrate; Yellow arrows. (H&amp;E stain X40), (B): lung tissue with showing patchy interstitial lymphocytic inflammatory infiltrate; Yellow arrow. (H&amp;E stain X40), (C): lung tissue with showing patchy interstitial lymphocytic inflammatory infiltrate; Yellow arrow. (H&amp;E stain X100), (D): lung tissue </w:t>
      </w:r>
      <w:proofErr w:type="gramStart"/>
      <w:r>
        <w:t>with showing</w:t>
      </w:r>
      <w:proofErr w:type="gramEnd"/>
      <w:r>
        <w:t xml:space="preserve"> patchy interstitial lymphocytic inflammatory infiltrate. (H&amp;E stain X40), Group C: immunosuppressed infected treated by </w:t>
      </w:r>
      <w:proofErr w:type="spellStart"/>
      <w:r>
        <w:t>nitazoxide</w:t>
      </w:r>
      <w:proofErr w:type="spellEnd"/>
      <w:r>
        <w:t xml:space="preserve"> (</w:t>
      </w:r>
      <w:proofErr w:type="spellStart"/>
      <w:r>
        <w:t>nanazoxide</w:t>
      </w:r>
      <w:proofErr w:type="spellEnd"/>
      <w:r>
        <w:t>) group (E): lung tissue showing scattered small foci of interstitial lymphocytic inflammatory infiltrate, yellow arrows. (H&amp;E stain X40), (F): lung tissue showing scattered small foci of interstitial lymphocytic inflammatory infiltrate, yellow arrow. (H&amp;E stain X400), Group D: immunosuppressed infected treated by rosuvastatin (</w:t>
      </w:r>
      <w:proofErr w:type="spellStart"/>
      <w:r>
        <w:t>crestor</w:t>
      </w:r>
      <w:proofErr w:type="spellEnd"/>
      <w:r>
        <w:t xml:space="preserve">) (G): Lung tissue with patchy moderate lymphocytic infiltrate, yellow arrow. (H&amp;E stain X40), (H, I): Lung tissue with patchy moderate lymphocytic infiltrate, yellow arrow (H&amp;E stain X100), (J, K): Lung tissue with patchy mild lymphocytic infiltrate, yellow arrow (H&amp;E stain X100), Group E: immunosuppressed infected treated by combined </w:t>
      </w:r>
      <w:proofErr w:type="spellStart"/>
      <w:r>
        <w:t>nitazoxide</w:t>
      </w:r>
      <w:proofErr w:type="spellEnd"/>
      <w:r>
        <w:t xml:space="preserve"> (</w:t>
      </w:r>
      <w:proofErr w:type="spellStart"/>
      <w:r>
        <w:t>nanazoxide</w:t>
      </w:r>
      <w:proofErr w:type="spellEnd"/>
      <w:r>
        <w:t>) and rosuvastatin (</w:t>
      </w:r>
      <w:proofErr w:type="spellStart"/>
      <w:r>
        <w:t>crestor</w:t>
      </w:r>
      <w:proofErr w:type="spellEnd"/>
      <w:r>
        <w:t>)group (L, M): lung tissue showing minimal foci of interstitial lymphocytic inflammatory infiltrate labeled by black star (H&amp;E stain X100), (N): lung tissue showing minimal foci of interstitial lymphocytic inflammatory infiltrate, yellow arrow (H&amp;E stain X200)</w:t>
      </w:r>
    </w:p>
    <w:sectPr w:rsidR="00DA79A9">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935B" w14:textId="77777777" w:rsidR="00F754B3" w:rsidRDefault="00F754B3">
      <w:pPr>
        <w:spacing w:line="240" w:lineRule="auto"/>
      </w:pPr>
      <w:r>
        <w:separator/>
      </w:r>
    </w:p>
  </w:endnote>
  <w:endnote w:type="continuationSeparator" w:id="0">
    <w:p w14:paraId="5EED26D2" w14:textId="77777777" w:rsidR="00F754B3" w:rsidRDefault="00F75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khbar MT">
    <w:charset w:val="B2"/>
    <w:family w:val="auto"/>
    <w:pitch w:val="variable"/>
    <w:sig w:usb0="00002001" w:usb1="00000000" w:usb2="00000000" w:usb3="00000000" w:csb0="00000040" w:csb1="00000000"/>
  </w:font>
  <w:font w:name="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AdvOT678fd422">
    <w:altName w:val="Times New Roman"/>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83811"/>
    </w:sdtPr>
    <w:sdtContent>
      <w:p w14:paraId="6D364D23" w14:textId="77777777" w:rsidR="00DA79A9" w:rsidRDefault="00F6693A">
        <w:pPr>
          <w:pStyle w:val="Footer"/>
          <w:jc w:val="center"/>
        </w:pPr>
        <w:r>
          <w:fldChar w:fldCharType="begin"/>
        </w:r>
        <w:r>
          <w:instrText xml:space="preserve"> PAGE   \* MERGEFORMAT </w:instrText>
        </w:r>
        <w:r>
          <w:fldChar w:fldCharType="separate"/>
        </w:r>
        <w:r>
          <w:t>2</w:t>
        </w:r>
        <w:r>
          <w:fldChar w:fldCharType="end"/>
        </w:r>
      </w:p>
    </w:sdtContent>
  </w:sdt>
  <w:p w14:paraId="573A3C43" w14:textId="77777777" w:rsidR="00DA79A9" w:rsidRDefault="00DA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2A68" w14:textId="77777777" w:rsidR="00F754B3" w:rsidRDefault="00F754B3">
      <w:pPr>
        <w:spacing w:after="0"/>
      </w:pPr>
      <w:r>
        <w:separator/>
      </w:r>
    </w:p>
  </w:footnote>
  <w:footnote w:type="continuationSeparator" w:id="0">
    <w:p w14:paraId="33D6EC2C" w14:textId="77777777" w:rsidR="00F754B3" w:rsidRDefault="00F754B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0458C"/>
    <w:rsid w:val="000008C0"/>
    <w:rsid w:val="00002481"/>
    <w:rsid w:val="00003169"/>
    <w:rsid w:val="0000402E"/>
    <w:rsid w:val="00005B76"/>
    <w:rsid w:val="00012A12"/>
    <w:rsid w:val="00015DBA"/>
    <w:rsid w:val="000245C3"/>
    <w:rsid w:val="00025A1C"/>
    <w:rsid w:val="00044AB2"/>
    <w:rsid w:val="0004762A"/>
    <w:rsid w:val="0005337F"/>
    <w:rsid w:val="00057E60"/>
    <w:rsid w:val="000628C8"/>
    <w:rsid w:val="00063B51"/>
    <w:rsid w:val="00065EA1"/>
    <w:rsid w:val="00066A36"/>
    <w:rsid w:val="00067272"/>
    <w:rsid w:val="00070077"/>
    <w:rsid w:val="000710AB"/>
    <w:rsid w:val="00074C71"/>
    <w:rsid w:val="00081DDB"/>
    <w:rsid w:val="000869C4"/>
    <w:rsid w:val="000879A7"/>
    <w:rsid w:val="00097809"/>
    <w:rsid w:val="000A1271"/>
    <w:rsid w:val="000A1460"/>
    <w:rsid w:val="000A22A9"/>
    <w:rsid w:val="000A2DB1"/>
    <w:rsid w:val="000A39B8"/>
    <w:rsid w:val="000B0345"/>
    <w:rsid w:val="000B2793"/>
    <w:rsid w:val="000B3487"/>
    <w:rsid w:val="000B7E10"/>
    <w:rsid w:val="000C5FCB"/>
    <w:rsid w:val="000D0F2E"/>
    <w:rsid w:val="000D1B47"/>
    <w:rsid w:val="000D4011"/>
    <w:rsid w:val="000D52EF"/>
    <w:rsid w:val="000D79A5"/>
    <w:rsid w:val="000E00EC"/>
    <w:rsid w:val="000E12B8"/>
    <w:rsid w:val="000E384A"/>
    <w:rsid w:val="000E3974"/>
    <w:rsid w:val="000E59BD"/>
    <w:rsid w:val="000E7B9E"/>
    <w:rsid w:val="000F1C81"/>
    <w:rsid w:val="000F2063"/>
    <w:rsid w:val="000F21A7"/>
    <w:rsid w:val="000F6F30"/>
    <w:rsid w:val="00101245"/>
    <w:rsid w:val="001013CD"/>
    <w:rsid w:val="00110757"/>
    <w:rsid w:val="001114AC"/>
    <w:rsid w:val="0011199F"/>
    <w:rsid w:val="00111B7A"/>
    <w:rsid w:val="00113F38"/>
    <w:rsid w:val="00122651"/>
    <w:rsid w:val="00124296"/>
    <w:rsid w:val="0013014E"/>
    <w:rsid w:val="0013238F"/>
    <w:rsid w:val="0013554B"/>
    <w:rsid w:val="00136557"/>
    <w:rsid w:val="00137E4A"/>
    <w:rsid w:val="001448DE"/>
    <w:rsid w:val="00154D00"/>
    <w:rsid w:val="00154ED4"/>
    <w:rsid w:val="00156F36"/>
    <w:rsid w:val="00164270"/>
    <w:rsid w:val="00170580"/>
    <w:rsid w:val="00171E82"/>
    <w:rsid w:val="0017313E"/>
    <w:rsid w:val="001806DE"/>
    <w:rsid w:val="00181861"/>
    <w:rsid w:val="001821B0"/>
    <w:rsid w:val="00183C54"/>
    <w:rsid w:val="00183C88"/>
    <w:rsid w:val="0019100B"/>
    <w:rsid w:val="00193C5B"/>
    <w:rsid w:val="001975F7"/>
    <w:rsid w:val="001A3C75"/>
    <w:rsid w:val="001B0DBF"/>
    <w:rsid w:val="001C3CED"/>
    <w:rsid w:val="001D0DBF"/>
    <w:rsid w:val="001D11FD"/>
    <w:rsid w:val="001D2A4E"/>
    <w:rsid w:val="001D5F11"/>
    <w:rsid w:val="001D61DE"/>
    <w:rsid w:val="001E180D"/>
    <w:rsid w:val="001E28E3"/>
    <w:rsid w:val="00200257"/>
    <w:rsid w:val="0020603C"/>
    <w:rsid w:val="00211CCF"/>
    <w:rsid w:val="002152C1"/>
    <w:rsid w:val="00215D22"/>
    <w:rsid w:val="002247FE"/>
    <w:rsid w:val="00224D86"/>
    <w:rsid w:val="002263F9"/>
    <w:rsid w:val="00226407"/>
    <w:rsid w:val="002265C0"/>
    <w:rsid w:val="00236FF5"/>
    <w:rsid w:val="0024066F"/>
    <w:rsid w:val="002462CF"/>
    <w:rsid w:val="00267AAC"/>
    <w:rsid w:val="00267EF7"/>
    <w:rsid w:val="00272848"/>
    <w:rsid w:val="00273ABD"/>
    <w:rsid w:val="002772FA"/>
    <w:rsid w:val="0028081A"/>
    <w:rsid w:val="002834CF"/>
    <w:rsid w:val="0028506F"/>
    <w:rsid w:val="0029554D"/>
    <w:rsid w:val="002958FE"/>
    <w:rsid w:val="00297D0E"/>
    <w:rsid w:val="002B18DF"/>
    <w:rsid w:val="002B22AE"/>
    <w:rsid w:val="002B51D7"/>
    <w:rsid w:val="002B584A"/>
    <w:rsid w:val="002B78C0"/>
    <w:rsid w:val="002C5C94"/>
    <w:rsid w:val="002C6932"/>
    <w:rsid w:val="002D24C3"/>
    <w:rsid w:val="002D5CAC"/>
    <w:rsid w:val="002D608E"/>
    <w:rsid w:val="002E294B"/>
    <w:rsid w:val="002F36D1"/>
    <w:rsid w:val="002F4F17"/>
    <w:rsid w:val="00300589"/>
    <w:rsid w:val="00307D5D"/>
    <w:rsid w:val="003100FC"/>
    <w:rsid w:val="00311C07"/>
    <w:rsid w:val="00311CCE"/>
    <w:rsid w:val="0031332E"/>
    <w:rsid w:val="00314DCC"/>
    <w:rsid w:val="00317103"/>
    <w:rsid w:val="00317776"/>
    <w:rsid w:val="00320C7C"/>
    <w:rsid w:val="0032395B"/>
    <w:rsid w:val="00325EFF"/>
    <w:rsid w:val="003268AA"/>
    <w:rsid w:val="00332DDB"/>
    <w:rsid w:val="003332FD"/>
    <w:rsid w:val="00344B51"/>
    <w:rsid w:val="00346F3E"/>
    <w:rsid w:val="0035046B"/>
    <w:rsid w:val="00350C0E"/>
    <w:rsid w:val="0035559E"/>
    <w:rsid w:val="003608CD"/>
    <w:rsid w:val="003619B4"/>
    <w:rsid w:val="0036310C"/>
    <w:rsid w:val="00374077"/>
    <w:rsid w:val="003750FF"/>
    <w:rsid w:val="0037534B"/>
    <w:rsid w:val="00377343"/>
    <w:rsid w:val="00387606"/>
    <w:rsid w:val="003A5226"/>
    <w:rsid w:val="003A7C02"/>
    <w:rsid w:val="003A7EBD"/>
    <w:rsid w:val="003B210A"/>
    <w:rsid w:val="003C195A"/>
    <w:rsid w:val="003C2DC3"/>
    <w:rsid w:val="003C3E84"/>
    <w:rsid w:val="003C4F60"/>
    <w:rsid w:val="003D4F79"/>
    <w:rsid w:val="003E5294"/>
    <w:rsid w:val="003F3521"/>
    <w:rsid w:val="00400E45"/>
    <w:rsid w:val="0040421D"/>
    <w:rsid w:val="00405490"/>
    <w:rsid w:val="0040571D"/>
    <w:rsid w:val="00410FA6"/>
    <w:rsid w:val="004112BE"/>
    <w:rsid w:val="004115AB"/>
    <w:rsid w:val="00412723"/>
    <w:rsid w:val="0041313E"/>
    <w:rsid w:val="00417142"/>
    <w:rsid w:val="004174C5"/>
    <w:rsid w:val="00422650"/>
    <w:rsid w:val="00424297"/>
    <w:rsid w:val="004250CC"/>
    <w:rsid w:val="004268F1"/>
    <w:rsid w:val="004276D7"/>
    <w:rsid w:val="00430583"/>
    <w:rsid w:val="00431488"/>
    <w:rsid w:val="00431FC1"/>
    <w:rsid w:val="00432345"/>
    <w:rsid w:val="00441130"/>
    <w:rsid w:val="00442526"/>
    <w:rsid w:val="00443A2D"/>
    <w:rsid w:val="00446862"/>
    <w:rsid w:val="0045067C"/>
    <w:rsid w:val="00451FD1"/>
    <w:rsid w:val="00454613"/>
    <w:rsid w:val="00462A63"/>
    <w:rsid w:val="00464B40"/>
    <w:rsid w:val="00465C63"/>
    <w:rsid w:val="00484C7E"/>
    <w:rsid w:val="00491058"/>
    <w:rsid w:val="00492410"/>
    <w:rsid w:val="00495D4C"/>
    <w:rsid w:val="004A0473"/>
    <w:rsid w:val="004A0575"/>
    <w:rsid w:val="004A1995"/>
    <w:rsid w:val="004A1FCB"/>
    <w:rsid w:val="004A20CD"/>
    <w:rsid w:val="004A4C31"/>
    <w:rsid w:val="004A5871"/>
    <w:rsid w:val="004A780A"/>
    <w:rsid w:val="004A7F7D"/>
    <w:rsid w:val="004B119F"/>
    <w:rsid w:val="004B2C07"/>
    <w:rsid w:val="004C076B"/>
    <w:rsid w:val="004C18F0"/>
    <w:rsid w:val="004C192A"/>
    <w:rsid w:val="004C324D"/>
    <w:rsid w:val="004C3965"/>
    <w:rsid w:val="004C48F3"/>
    <w:rsid w:val="004D2549"/>
    <w:rsid w:val="004D2BC3"/>
    <w:rsid w:val="004E1DDE"/>
    <w:rsid w:val="004E2A76"/>
    <w:rsid w:val="004E66FE"/>
    <w:rsid w:val="004E7CC8"/>
    <w:rsid w:val="004F71C4"/>
    <w:rsid w:val="004F7942"/>
    <w:rsid w:val="00503102"/>
    <w:rsid w:val="00504FDE"/>
    <w:rsid w:val="00510144"/>
    <w:rsid w:val="00511C7B"/>
    <w:rsid w:val="00517288"/>
    <w:rsid w:val="005174FC"/>
    <w:rsid w:val="005205B8"/>
    <w:rsid w:val="005214CF"/>
    <w:rsid w:val="00524F65"/>
    <w:rsid w:val="0052541E"/>
    <w:rsid w:val="00527D33"/>
    <w:rsid w:val="00531937"/>
    <w:rsid w:val="00532807"/>
    <w:rsid w:val="005348B4"/>
    <w:rsid w:val="0053514D"/>
    <w:rsid w:val="00536E20"/>
    <w:rsid w:val="00540448"/>
    <w:rsid w:val="00543B98"/>
    <w:rsid w:val="00547218"/>
    <w:rsid w:val="00547E9D"/>
    <w:rsid w:val="00555462"/>
    <w:rsid w:val="00563DB8"/>
    <w:rsid w:val="00565B45"/>
    <w:rsid w:val="00567AE0"/>
    <w:rsid w:val="0057182E"/>
    <w:rsid w:val="005731A9"/>
    <w:rsid w:val="005753A7"/>
    <w:rsid w:val="00575E3E"/>
    <w:rsid w:val="00585F7A"/>
    <w:rsid w:val="00586E97"/>
    <w:rsid w:val="005871A8"/>
    <w:rsid w:val="0058764E"/>
    <w:rsid w:val="005948C8"/>
    <w:rsid w:val="00595D86"/>
    <w:rsid w:val="005B0330"/>
    <w:rsid w:val="005B665D"/>
    <w:rsid w:val="005C2340"/>
    <w:rsid w:val="005C319C"/>
    <w:rsid w:val="005C400E"/>
    <w:rsid w:val="005C4450"/>
    <w:rsid w:val="005D59AF"/>
    <w:rsid w:val="005D7C48"/>
    <w:rsid w:val="005E36AA"/>
    <w:rsid w:val="005E4083"/>
    <w:rsid w:val="005E44C5"/>
    <w:rsid w:val="005E4549"/>
    <w:rsid w:val="005E501A"/>
    <w:rsid w:val="005E5FAC"/>
    <w:rsid w:val="005E6D2C"/>
    <w:rsid w:val="005F383B"/>
    <w:rsid w:val="005F7461"/>
    <w:rsid w:val="005F7B54"/>
    <w:rsid w:val="00600FE7"/>
    <w:rsid w:val="006019CA"/>
    <w:rsid w:val="00602CF9"/>
    <w:rsid w:val="00603F74"/>
    <w:rsid w:val="006072B8"/>
    <w:rsid w:val="00610933"/>
    <w:rsid w:val="00611133"/>
    <w:rsid w:val="00611207"/>
    <w:rsid w:val="00613C98"/>
    <w:rsid w:val="006159FF"/>
    <w:rsid w:val="00615C51"/>
    <w:rsid w:val="00626DFB"/>
    <w:rsid w:val="006314F4"/>
    <w:rsid w:val="00631DF2"/>
    <w:rsid w:val="00636CB3"/>
    <w:rsid w:val="006376EF"/>
    <w:rsid w:val="006400BD"/>
    <w:rsid w:val="00640693"/>
    <w:rsid w:val="00642872"/>
    <w:rsid w:val="006434B1"/>
    <w:rsid w:val="00643A70"/>
    <w:rsid w:val="006509F5"/>
    <w:rsid w:val="006510C9"/>
    <w:rsid w:val="0065225F"/>
    <w:rsid w:val="00652D5C"/>
    <w:rsid w:val="0066215A"/>
    <w:rsid w:val="00670CCD"/>
    <w:rsid w:val="006759A6"/>
    <w:rsid w:val="00684662"/>
    <w:rsid w:val="00687A49"/>
    <w:rsid w:val="0069037A"/>
    <w:rsid w:val="006906D8"/>
    <w:rsid w:val="00692574"/>
    <w:rsid w:val="006948F9"/>
    <w:rsid w:val="00697F42"/>
    <w:rsid w:val="006A314B"/>
    <w:rsid w:val="006A56D3"/>
    <w:rsid w:val="006B1643"/>
    <w:rsid w:val="006B5174"/>
    <w:rsid w:val="006C10E3"/>
    <w:rsid w:val="006C3EB9"/>
    <w:rsid w:val="006D1729"/>
    <w:rsid w:val="006E41E9"/>
    <w:rsid w:val="006F6467"/>
    <w:rsid w:val="006F7974"/>
    <w:rsid w:val="006F7C14"/>
    <w:rsid w:val="00702F31"/>
    <w:rsid w:val="00703CDD"/>
    <w:rsid w:val="00704F86"/>
    <w:rsid w:val="00706BCD"/>
    <w:rsid w:val="0071321B"/>
    <w:rsid w:val="00725311"/>
    <w:rsid w:val="00726AA8"/>
    <w:rsid w:val="00742787"/>
    <w:rsid w:val="0074331A"/>
    <w:rsid w:val="007455C9"/>
    <w:rsid w:val="007501EF"/>
    <w:rsid w:val="007502E6"/>
    <w:rsid w:val="00757EE6"/>
    <w:rsid w:val="00760792"/>
    <w:rsid w:val="00760A21"/>
    <w:rsid w:val="00771670"/>
    <w:rsid w:val="007719A3"/>
    <w:rsid w:val="00772427"/>
    <w:rsid w:val="00777FC4"/>
    <w:rsid w:val="00780296"/>
    <w:rsid w:val="00794F50"/>
    <w:rsid w:val="007A3B46"/>
    <w:rsid w:val="007A5ECC"/>
    <w:rsid w:val="007B083F"/>
    <w:rsid w:val="007B6109"/>
    <w:rsid w:val="007B6A3E"/>
    <w:rsid w:val="007C4AF4"/>
    <w:rsid w:val="007D105D"/>
    <w:rsid w:val="007D4229"/>
    <w:rsid w:val="007E2F24"/>
    <w:rsid w:val="007E3167"/>
    <w:rsid w:val="007E4558"/>
    <w:rsid w:val="007E799F"/>
    <w:rsid w:val="007F1B66"/>
    <w:rsid w:val="007F33EA"/>
    <w:rsid w:val="007F5E69"/>
    <w:rsid w:val="007F7C15"/>
    <w:rsid w:val="00800A58"/>
    <w:rsid w:val="0080458C"/>
    <w:rsid w:val="00804E8D"/>
    <w:rsid w:val="00806D67"/>
    <w:rsid w:val="00813A4E"/>
    <w:rsid w:val="008154B7"/>
    <w:rsid w:val="00816478"/>
    <w:rsid w:val="0082069B"/>
    <w:rsid w:val="00824017"/>
    <w:rsid w:val="0082644B"/>
    <w:rsid w:val="00827FFC"/>
    <w:rsid w:val="0083167A"/>
    <w:rsid w:val="00845DD5"/>
    <w:rsid w:val="00846BAC"/>
    <w:rsid w:val="00851F81"/>
    <w:rsid w:val="00852560"/>
    <w:rsid w:val="00852FB2"/>
    <w:rsid w:val="008552CF"/>
    <w:rsid w:val="00857B8D"/>
    <w:rsid w:val="00860393"/>
    <w:rsid w:val="00866557"/>
    <w:rsid w:val="00872DED"/>
    <w:rsid w:val="008736E2"/>
    <w:rsid w:val="00876655"/>
    <w:rsid w:val="00877CF6"/>
    <w:rsid w:val="008812DF"/>
    <w:rsid w:val="00881A41"/>
    <w:rsid w:val="00882286"/>
    <w:rsid w:val="008826B4"/>
    <w:rsid w:val="008828EC"/>
    <w:rsid w:val="00885F91"/>
    <w:rsid w:val="008878E5"/>
    <w:rsid w:val="0089244D"/>
    <w:rsid w:val="00892521"/>
    <w:rsid w:val="008926D0"/>
    <w:rsid w:val="00896FBD"/>
    <w:rsid w:val="008A183C"/>
    <w:rsid w:val="008A3B9B"/>
    <w:rsid w:val="008B0AD0"/>
    <w:rsid w:val="008B2A24"/>
    <w:rsid w:val="008B5C6C"/>
    <w:rsid w:val="008C273D"/>
    <w:rsid w:val="008C4E39"/>
    <w:rsid w:val="008C7E61"/>
    <w:rsid w:val="008D0B4A"/>
    <w:rsid w:val="008D0D08"/>
    <w:rsid w:val="008D79EB"/>
    <w:rsid w:val="008E3C5E"/>
    <w:rsid w:val="008E539E"/>
    <w:rsid w:val="008F1011"/>
    <w:rsid w:val="00901258"/>
    <w:rsid w:val="0090657E"/>
    <w:rsid w:val="009079D9"/>
    <w:rsid w:val="00912406"/>
    <w:rsid w:val="00916516"/>
    <w:rsid w:val="00922077"/>
    <w:rsid w:val="0093099B"/>
    <w:rsid w:val="00935123"/>
    <w:rsid w:val="009402F1"/>
    <w:rsid w:val="00944CC2"/>
    <w:rsid w:val="00944E5E"/>
    <w:rsid w:val="00947DC5"/>
    <w:rsid w:val="0095462B"/>
    <w:rsid w:val="0095492B"/>
    <w:rsid w:val="009549CC"/>
    <w:rsid w:val="009671F1"/>
    <w:rsid w:val="00970667"/>
    <w:rsid w:val="009814D2"/>
    <w:rsid w:val="00982979"/>
    <w:rsid w:val="00982F67"/>
    <w:rsid w:val="0098427D"/>
    <w:rsid w:val="00987206"/>
    <w:rsid w:val="009A5AA3"/>
    <w:rsid w:val="009A746D"/>
    <w:rsid w:val="009B1BEF"/>
    <w:rsid w:val="009B3AFB"/>
    <w:rsid w:val="009C013C"/>
    <w:rsid w:val="009C071A"/>
    <w:rsid w:val="009C4085"/>
    <w:rsid w:val="009C46FC"/>
    <w:rsid w:val="009C65A4"/>
    <w:rsid w:val="009D55CB"/>
    <w:rsid w:val="009E60AF"/>
    <w:rsid w:val="009F09DD"/>
    <w:rsid w:val="009F43FD"/>
    <w:rsid w:val="009F7C0D"/>
    <w:rsid w:val="00A011DA"/>
    <w:rsid w:val="00A03A03"/>
    <w:rsid w:val="00A06532"/>
    <w:rsid w:val="00A0754E"/>
    <w:rsid w:val="00A11610"/>
    <w:rsid w:val="00A14317"/>
    <w:rsid w:val="00A22480"/>
    <w:rsid w:val="00A23495"/>
    <w:rsid w:val="00A2401D"/>
    <w:rsid w:val="00A24CB0"/>
    <w:rsid w:val="00A34935"/>
    <w:rsid w:val="00A35359"/>
    <w:rsid w:val="00A35CA9"/>
    <w:rsid w:val="00A43343"/>
    <w:rsid w:val="00A4365C"/>
    <w:rsid w:val="00A44723"/>
    <w:rsid w:val="00A45497"/>
    <w:rsid w:val="00A459E7"/>
    <w:rsid w:val="00A45AFD"/>
    <w:rsid w:val="00A55ABE"/>
    <w:rsid w:val="00A607F5"/>
    <w:rsid w:val="00A60B23"/>
    <w:rsid w:val="00A6214A"/>
    <w:rsid w:val="00A6367B"/>
    <w:rsid w:val="00A66F4C"/>
    <w:rsid w:val="00A70623"/>
    <w:rsid w:val="00A71E24"/>
    <w:rsid w:val="00A71F11"/>
    <w:rsid w:val="00A75FFA"/>
    <w:rsid w:val="00A76444"/>
    <w:rsid w:val="00A84CE7"/>
    <w:rsid w:val="00A84EFC"/>
    <w:rsid w:val="00A97300"/>
    <w:rsid w:val="00AA271D"/>
    <w:rsid w:val="00AA4957"/>
    <w:rsid w:val="00AA51A2"/>
    <w:rsid w:val="00AB1482"/>
    <w:rsid w:val="00AB1A9D"/>
    <w:rsid w:val="00AB2F16"/>
    <w:rsid w:val="00AB5877"/>
    <w:rsid w:val="00AB6091"/>
    <w:rsid w:val="00AC3EB6"/>
    <w:rsid w:val="00AD0469"/>
    <w:rsid w:val="00AD70B2"/>
    <w:rsid w:val="00AF07F7"/>
    <w:rsid w:val="00B0034D"/>
    <w:rsid w:val="00B0259F"/>
    <w:rsid w:val="00B06472"/>
    <w:rsid w:val="00B1694E"/>
    <w:rsid w:val="00B2094E"/>
    <w:rsid w:val="00B23E5B"/>
    <w:rsid w:val="00B25982"/>
    <w:rsid w:val="00B37B34"/>
    <w:rsid w:val="00B57463"/>
    <w:rsid w:val="00B60BF2"/>
    <w:rsid w:val="00B630A7"/>
    <w:rsid w:val="00B63E1F"/>
    <w:rsid w:val="00B702E7"/>
    <w:rsid w:val="00B727C3"/>
    <w:rsid w:val="00B72928"/>
    <w:rsid w:val="00B8091D"/>
    <w:rsid w:val="00B85455"/>
    <w:rsid w:val="00B9589F"/>
    <w:rsid w:val="00B973B9"/>
    <w:rsid w:val="00BA19B8"/>
    <w:rsid w:val="00BA6458"/>
    <w:rsid w:val="00BA6844"/>
    <w:rsid w:val="00BA78FF"/>
    <w:rsid w:val="00BC339F"/>
    <w:rsid w:val="00BC42B1"/>
    <w:rsid w:val="00BC7A1F"/>
    <w:rsid w:val="00BC7AEE"/>
    <w:rsid w:val="00BD14A3"/>
    <w:rsid w:val="00BD5E77"/>
    <w:rsid w:val="00BE3B3F"/>
    <w:rsid w:val="00BE5644"/>
    <w:rsid w:val="00BF0B8A"/>
    <w:rsid w:val="00BF196A"/>
    <w:rsid w:val="00BF1C24"/>
    <w:rsid w:val="00BF225D"/>
    <w:rsid w:val="00BF32CF"/>
    <w:rsid w:val="00C00F56"/>
    <w:rsid w:val="00C06494"/>
    <w:rsid w:val="00C068DF"/>
    <w:rsid w:val="00C07A5C"/>
    <w:rsid w:val="00C237CA"/>
    <w:rsid w:val="00C32780"/>
    <w:rsid w:val="00C32BF4"/>
    <w:rsid w:val="00C33769"/>
    <w:rsid w:val="00C36F4D"/>
    <w:rsid w:val="00C45409"/>
    <w:rsid w:val="00C47C9A"/>
    <w:rsid w:val="00C617BA"/>
    <w:rsid w:val="00C67BF7"/>
    <w:rsid w:val="00C74384"/>
    <w:rsid w:val="00C8026B"/>
    <w:rsid w:val="00C826ED"/>
    <w:rsid w:val="00C84939"/>
    <w:rsid w:val="00C86999"/>
    <w:rsid w:val="00C96ABB"/>
    <w:rsid w:val="00C96F43"/>
    <w:rsid w:val="00CA0053"/>
    <w:rsid w:val="00CA21C8"/>
    <w:rsid w:val="00CA59A7"/>
    <w:rsid w:val="00CA6252"/>
    <w:rsid w:val="00CB1C3F"/>
    <w:rsid w:val="00CD0A71"/>
    <w:rsid w:val="00CD2B75"/>
    <w:rsid w:val="00CD48C1"/>
    <w:rsid w:val="00CE514B"/>
    <w:rsid w:val="00CF171E"/>
    <w:rsid w:val="00CF5F10"/>
    <w:rsid w:val="00D01B0B"/>
    <w:rsid w:val="00D01B8F"/>
    <w:rsid w:val="00D03A5E"/>
    <w:rsid w:val="00D03FAE"/>
    <w:rsid w:val="00D05D18"/>
    <w:rsid w:val="00D115B9"/>
    <w:rsid w:val="00D171E9"/>
    <w:rsid w:val="00D20E46"/>
    <w:rsid w:val="00D23836"/>
    <w:rsid w:val="00D31171"/>
    <w:rsid w:val="00D326BC"/>
    <w:rsid w:val="00D36AFA"/>
    <w:rsid w:val="00D36CA5"/>
    <w:rsid w:val="00D3727A"/>
    <w:rsid w:val="00D412E5"/>
    <w:rsid w:val="00D41ECC"/>
    <w:rsid w:val="00D427A1"/>
    <w:rsid w:val="00D43E5F"/>
    <w:rsid w:val="00D50388"/>
    <w:rsid w:val="00D53F43"/>
    <w:rsid w:val="00D54E2A"/>
    <w:rsid w:val="00D5708F"/>
    <w:rsid w:val="00D60FDF"/>
    <w:rsid w:val="00D61BD8"/>
    <w:rsid w:val="00D62F74"/>
    <w:rsid w:val="00D648A1"/>
    <w:rsid w:val="00D64F64"/>
    <w:rsid w:val="00D7211A"/>
    <w:rsid w:val="00D76D43"/>
    <w:rsid w:val="00D826DB"/>
    <w:rsid w:val="00D827BC"/>
    <w:rsid w:val="00D84D50"/>
    <w:rsid w:val="00D86EBC"/>
    <w:rsid w:val="00D87AB2"/>
    <w:rsid w:val="00D964FA"/>
    <w:rsid w:val="00D97AEB"/>
    <w:rsid w:val="00DA0C0F"/>
    <w:rsid w:val="00DA19DF"/>
    <w:rsid w:val="00DA1CB6"/>
    <w:rsid w:val="00DA523D"/>
    <w:rsid w:val="00DA5345"/>
    <w:rsid w:val="00DA78D0"/>
    <w:rsid w:val="00DA79A9"/>
    <w:rsid w:val="00DB2329"/>
    <w:rsid w:val="00DB391B"/>
    <w:rsid w:val="00DB3C8B"/>
    <w:rsid w:val="00DB4BCA"/>
    <w:rsid w:val="00DB55C9"/>
    <w:rsid w:val="00DB7982"/>
    <w:rsid w:val="00DC0FF8"/>
    <w:rsid w:val="00DD238D"/>
    <w:rsid w:val="00DD7A27"/>
    <w:rsid w:val="00DE24C2"/>
    <w:rsid w:val="00DE76C6"/>
    <w:rsid w:val="00DF07EE"/>
    <w:rsid w:val="00DF1682"/>
    <w:rsid w:val="00DF16A5"/>
    <w:rsid w:val="00DF42F9"/>
    <w:rsid w:val="00DF534F"/>
    <w:rsid w:val="00DF7BCC"/>
    <w:rsid w:val="00E0011E"/>
    <w:rsid w:val="00E1082B"/>
    <w:rsid w:val="00E10CDB"/>
    <w:rsid w:val="00E17F93"/>
    <w:rsid w:val="00E21E25"/>
    <w:rsid w:val="00E26ED2"/>
    <w:rsid w:val="00E31AD7"/>
    <w:rsid w:val="00E33963"/>
    <w:rsid w:val="00E363A2"/>
    <w:rsid w:val="00E400B1"/>
    <w:rsid w:val="00E46651"/>
    <w:rsid w:val="00E5049A"/>
    <w:rsid w:val="00E50DBE"/>
    <w:rsid w:val="00E527E9"/>
    <w:rsid w:val="00E56DB1"/>
    <w:rsid w:val="00E62968"/>
    <w:rsid w:val="00E6344D"/>
    <w:rsid w:val="00E6792E"/>
    <w:rsid w:val="00E67D34"/>
    <w:rsid w:val="00E701D0"/>
    <w:rsid w:val="00E77C53"/>
    <w:rsid w:val="00E82026"/>
    <w:rsid w:val="00E83F53"/>
    <w:rsid w:val="00E90D79"/>
    <w:rsid w:val="00E934F5"/>
    <w:rsid w:val="00E93B95"/>
    <w:rsid w:val="00E95362"/>
    <w:rsid w:val="00EA0074"/>
    <w:rsid w:val="00EA3271"/>
    <w:rsid w:val="00EA7D84"/>
    <w:rsid w:val="00EB10CA"/>
    <w:rsid w:val="00EC0395"/>
    <w:rsid w:val="00EC0505"/>
    <w:rsid w:val="00EC1A38"/>
    <w:rsid w:val="00EC6694"/>
    <w:rsid w:val="00EC67B6"/>
    <w:rsid w:val="00ED1E3C"/>
    <w:rsid w:val="00ED5908"/>
    <w:rsid w:val="00EE7D15"/>
    <w:rsid w:val="00EF3584"/>
    <w:rsid w:val="00F0273C"/>
    <w:rsid w:val="00F03B8A"/>
    <w:rsid w:val="00F073ED"/>
    <w:rsid w:val="00F11DEB"/>
    <w:rsid w:val="00F16239"/>
    <w:rsid w:val="00F22207"/>
    <w:rsid w:val="00F26E7A"/>
    <w:rsid w:val="00F278E7"/>
    <w:rsid w:val="00F309D8"/>
    <w:rsid w:val="00F5096E"/>
    <w:rsid w:val="00F53CA5"/>
    <w:rsid w:val="00F542B5"/>
    <w:rsid w:val="00F556EE"/>
    <w:rsid w:val="00F61A31"/>
    <w:rsid w:val="00F635B9"/>
    <w:rsid w:val="00F6693A"/>
    <w:rsid w:val="00F671BA"/>
    <w:rsid w:val="00F73676"/>
    <w:rsid w:val="00F749AA"/>
    <w:rsid w:val="00F754B3"/>
    <w:rsid w:val="00F75BBE"/>
    <w:rsid w:val="00F80CC5"/>
    <w:rsid w:val="00F821E6"/>
    <w:rsid w:val="00F84318"/>
    <w:rsid w:val="00F85B98"/>
    <w:rsid w:val="00F8671D"/>
    <w:rsid w:val="00F87E93"/>
    <w:rsid w:val="00F93EF8"/>
    <w:rsid w:val="00F94FD6"/>
    <w:rsid w:val="00F95333"/>
    <w:rsid w:val="00FA1EEA"/>
    <w:rsid w:val="00FA1F92"/>
    <w:rsid w:val="00FA74DB"/>
    <w:rsid w:val="00FB0A9D"/>
    <w:rsid w:val="00FB2C40"/>
    <w:rsid w:val="00FB2FCA"/>
    <w:rsid w:val="00FB5EE4"/>
    <w:rsid w:val="00FC039A"/>
    <w:rsid w:val="00FC734D"/>
    <w:rsid w:val="00FD3196"/>
    <w:rsid w:val="00FE6005"/>
    <w:rsid w:val="00FF10F5"/>
    <w:rsid w:val="00FF191D"/>
    <w:rsid w:val="00FF409C"/>
    <w:rsid w:val="00FF7A89"/>
    <w:rsid w:val="03C00BE0"/>
    <w:rsid w:val="04C8632C"/>
    <w:rsid w:val="23AA3488"/>
    <w:rsid w:val="267C0D6F"/>
    <w:rsid w:val="2AA43D31"/>
    <w:rsid w:val="3AEA1044"/>
    <w:rsid w:val="427C4E1D"/>
    <w:rsid w:val="4CFA7427"/>
    <w:rsid w:val="4EE869B2"/>
    <w:rsid w:val="7FD049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9E28"/>
  <w15:docId w15:val="{E1DCBA72-8B98-44C2-87F8-3F41F0B1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BodyText"/>
    <w:link w:val="Heading4Char"/>
    <w:qFormat/>
    <w:pPr>
      <w:keepNext/>
      <w:spacing w:after="120" w:line="360" w:lineRule="auto"/>
      <w:outlineLvl w:val="3"/>
    </w:pPr>
    <w:rPr>
      <w:rFonts w:ascii="Comic Sans MS" w:eastAsia="Times New Roman" w:hAnsi="Comic Sans MS" w:cs="Times New Roman"/>
      <w:b/>
      <w:bCs/>
      <w:sz w:val="30"/>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link w:val="CaptionChar"/>
    <w:uiPriority w:val="35"/>
    <w:unhideWhenUsed/>
    <w:qFormat/>
    <w:pPr>
      <w:keepNext/>
      <w:spacing w:after="200" w:line="240" w:lineRule="auto"/>
    </w:pPr>
    <w:rPr>
      <w:rFonts w:ascii="Times New Roman" w:eastAsia="Times New Roman" w:hAnsi="Times New Roman" w:cs="Times New Roman"/>
      <w:b/>
      <w:bCs/>
      <w:color w:val="000000"/>
      <w:sz w:val="24"/>
      <w:szCs w:val="36"/>
      <w:lang w:val="en-GB" w:eastAsia="zh-CN"/>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nhideWhenUsed/>
    <w:qFormat/>
    <w:pPr>
      <w:tabs>
        <w:tab w:val="center" w:pos="4320"/>
        <w:tab w:val="right" w:pos="864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link w:val="PChar"/>
    <w:qFormat/>
    <w:pPr>
      <w:spacing w:before="240" w:after="0" w:line="240" w:lineRule="auto"/>
      <w:jc w:val="lowKashida"/>
    </w:pPr>
    <w:rPr>
      <w:rFonts w:asciiTheme="majorBidi" w:hAnsiTheme="majorBidi" w:cstheme="majorBidi"/>
      <w:sz w:val="24"/>
      <w:szCs w:val="24"/>
    </w:rPr>
  </w:style>
  <w:style w:type="character" w:customStyle="1" w:styleId="PChar">
    <w:name w:val="P Char"/>
    <w:link w:val="P"/>
    <w:qFormat/>
    <w:rPr>
      <w:rFonts w:asciiTheme="majorBidi" w:hAnsiTheme="majorBidi" w:cstheme="majorBidi"/>
      <w:sz w:val="24"/>
      <w:szCs w:val="24"/>
    </w:rPr>
  </w:style>
  <w:style w:type="character" w:customStyle="1" w:styleId="CaptionChar">
    <w:name w:val="Caption Char"/>
    <w:link w:val="Caption"/>
    <w:uiPriority w:val="35"/>
    <w:qFormat/>
    <w:rPr>
      <w:rFonts w:ascii="Times New Roman" w:eastAsia="Times New Roman" w:hAnsi="Times New Roman" w:cs="Times New Roman"/>
      <w:b/>
      <w:bCs/>
      <w:color w:val="000000"/>
      <w:sz w:val="24"/>
      <w:szCs w:val="36"/>
      <w:lang w:val="en-GB" w:eastAsia="zh-CN"/>
    </w:rPr>
  </w:style>
  <w:style w:type="table" w:customStyle="1" w:styleId="TableGrid3">
    <w:name w:val="Table Grid3"/>
    <w:basedOn w:val="TableNormal"/>
    <w:uiPriority w:val="39"/>
    <w:qFormat/>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qFormat/>
    <w:rPr>
      <w:rFonts w:ascii="Times New Roman" w:eastAsia="Times New Roman" w:hAnsi="Times New Roman" w:cs="Akhbar MT"/>
      <w:sz w:val="20"/>
      <w:szCs w:val="20"/>
      <w:lang w:eastAsia="zh-CN"/>
    </w:rPr>
  </w:style>
  <w:style w:type="character" w:customStyle="1" w:styleId="FigChar">
    <w:name w:val="Fig Char"/>
    <w:link w:val="Fig"/>
    <w:qFormat/>
    <w:locked/>
    <w:rPr>
      <w:rFonts w:asciiTheme="majorBidi" w:hAnsiTheme="majorBidi" w:cstheme="majorBidi"/>
      <w:b/>
      <w:bCs/>
      <w:sz w:val="24"/>
      <w:szCs w:val="24"/>
    </w:rPr>
  </w:style>
  <w:style w:type="paragraph" w:customStyle="1" w:styleId="Fig">
    <w:name w:val="Fig"/>
    <w:basedOn w:val="Normal"/>
    <w:link w:val="FigChar"/>
    <w:qFormat/>
    <w:pPr>
      <w:spacing w:after="0" w:line="240" w:lineRule="auto"/>
      <w:jc w:val="center"/>
    </w:pPr>
    <w:rPr>
      <w:rFonts w:asciiTheme="majorBidi" w:hAnsiTheme="majorBidi" w:cstheme="majorBidi"/>
      <w:b/>
      <w:bCs/>
      <w:sz w:val="24"/>
      <w:szCs w:val="24"/>
    </w:rPr>
  </w:style>
  <w:style w:type="table" w:customStyle="1" w:styleId="GridTable1Light1">
    <w:name w:val="Grid Table 1 Light1"/>
    <w:basedOn w:val="TableNormal"/>
    <w:uiPriority w:val="46"/>
    <w:qFormat/>
    <w:rPr>
      <w:rFonts w:ascii="Calibri" w:eastAsia="Calibri" w:hAnsi="Calibri" w:cs="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qFormat/>
    <w:pPr>
      <w:spacing w:after="0"/>
      <w:jc w:val="center"/>
    </w:pPr>
    <w:rPr>
      <w:rFonts w:ascii="Times New Roman" w:hAnsi="Times New Roman" w:cs="Times New Roman"/>
      <w:sz w:val="24"/>
    </w:rPr>
  </w:style>
  <w:style w:type="character" w:customStyle="1" w:styleId="EndNoteBibliographyTitleChar">
    <w:name w:val="EndNote Bibliography Title Char"/>
    <w:basedOn w:val="FigChar"/>
    <w:link w:val="EndNoteBibliographyTitle"/>
    <w:qFormat/>
    <w:rPr>
      <w:rFonts w:ascii="Times New Roman" w:hAnsi="Times New Roman" w:cs="Times New Roman"/>
      <w:b w:val="0"/>
      <w:bCs w:val="0"/>
      <w:sz w:val="24"/>
      <w:szCs w:val="24"/>
    </w:rPr>
  </w:style>
  <w:style w:type="paragraph" w:customStyle="1" w:styleId="EndNoteBibliography">
    <w:name w:val="EndNote Bibliography"/>
    <w:basedOn w:val="Normal"/>
    <w:link w:val="EndNoteBibliographyChar"/>
    <w:qFormat/>
    <w:pPr>
      <w:spacing w:line="240" w:lineRule="auto"/>
    </w:pPr>
    <w:rPr>
      <w:rFonts w:ascii="Times New Roman" w:hAnsi="Times New Roman" w:cs="Times New Roman"/>
      <w:sz w:val="24"/>
    </w:rPr>
  </w:style>
  <w:style w:type="character" w:customStyle="1" w:styleId="EndNoteBibliographyChar">
    <w:name w:val="EndNote Bibliography Char"/>
    <w:basedOn w:val="FigChar"/>
    <w:link w:val="EndNoteBibliography"/>
    <w:qFormat/>
    <w:rPr>
      <w:rFonts w:ascii="Times New Roman" w:hAnsi="Times New Roman" w:cs="Times New Roman"/>
      <w:b w:val="0"/>
      <w:bCs w:val="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paragraph" w:customStyle="1" w:styleId="H2">
    <w:name w:val="H2"/>
    <w:basedOn w:val="P"/>
    <w:link w:val="H2Char"/>
    <w:qFormat/>
    <w:rPr>
      <w:b/>
      <w:bCs/>
    </w:rPr>
  </w:style>
  <w:style w:type="character" w:customStyle="1" w:styleId="H2Char">
    <w:name w:val="H2 Char"/>
    <w:basedOn w:val="PChar"/>
    <w:link w:val="H2"/>
    <w:qFormat/>
    <w:rPr>
      <w:rFonts w:asciiTheme="majorBidi" w:hAnsiTheme="majorBidi" w:cstheme="majorBidi"/>
      <w:b/>
      <w:bCs/>
      <w:sz w:val="24"/>
      <w:szCs w:val="24"/>
    </w:rPr>
  </w:style>
  <w:style w:type="paragraph" w:styleId="ListParagraph">
    <w:name w:val="List Paragraph"/>
    <w:basedOn w:val="Normal"/>
    <w:uiPriority w:val="99"/>
    <w:qFormat/>
    <w:pPr>
      <w:ind w:left="720"/>
      <w:contextualSpacing/>
    </w:p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rPr>
  </w:style>
  <w:style w:type="character" w:customStyle="1" w:styleId="Heading4Char">
    <w:name w:val="Heading 4 Char"/>
    <w:basedOn w:val="DefaultParagraphFont"/>
    <w:link w:val="Heading4"/>
    <w:qFormat/>
    <w:rPr>
      <w:rFonts w:ascii="Comic Sans MS" w:eastAsia="Times New Roman" w:hAnsi="Comic Sans MS" w:cs="Times New Roman"/>
      <w:b/>
      <w:bCs/>
      <w:sz w:val="30"/>
      <w:szCs w:val="28"/>
      <w:lang w:eastAsia="ar-SA"/>
    </w:rPr>
  </w:style>
  <w:style w:type="character" w:customStyle="1" w:styleId="BodyTextChar">
    <w:name w:val="Body Text Char"/>
    <w:basedOn w:val="DefaultParagraphFont"/>
    <w:link w:val="BodyText"/>
    <w:uiPriority w:val="99"/>
    <w:qFormat/>
  </w:style>
  <w:style w:type="paragraph" w:customStyle="1" w:styleId="H3">
    <w:name w:val="H3"/>
    <w:basedOn w:val="Heading3"/>
    <w:link w:val="H3Char"/>
    <w:qFormat/>
    <w:pPr>
      <w:keepLines w:val="0"/>
      <w:spacing w:before="0" w:after="120" w:line="360" w:lineRule="auto"/>
    </w:pPr>
    <w:rPr>
      <w:rFonts w:ascii="Arial Black" w:eastAsia="Times New Roman" w:hAnsi="Arial Black" w:cs="Times New Roman"/>
      <w:bCs/>
      <w:color w:val="auto"/>
      <w:sz w:val="36"/>
      <w:szCs w:val="32"/>
      <w:lang w:eastAsia="ar-SA"/>
    </w:rPr>
  </w:style>
  <w:style w:type="paragraph" w:customStyle="1" w:styleId="b">
    <w:name w:val="b"/>
    <w:basedOn w:val="Normal"/>
    <w:qFormat/>
    <w:pPr>
      <w:spacing w:after="240" w:line="360" w:lineRule="auto"/>
      <w:ind w:firstLine="578"/>
      <w:jc w:val="lowKashida"/>
    </w:pPr>
    <w:rPr>
      <w:rFonts w:ascii="Times New Roman" w:eastAsia="Times New Roman" w:hAnsi="Times New Roman" w:cs="Times New Roman"/>
      <w:sz w:val="30"/>
      <w:szCs w:val="28"/>
      <w:lang w:bidi="ar-EG"/>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ref">
    <w:name w:val="ref"/>
    <w:qFormat/>
    <w:rPr>
      <w: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Times New Roman" w:eastAsia="Times New Roman" w:hAnsi="Times New Roman" w:cs="Times New Roman"/>
    </w:rPr>
  </w:style>
  <w:style w:type="paragraph" w:styleId="NoSpacing">
    <w:name w:val="No Spacing"/>
    <w:basedOn w:val="Normal"/>
    <w:uiPriority w:val="1"/>
    <w:qFormat/>
    <w:pPr>
      <w:keepNext/>
      <w:spacing w:after="0" w:line="240" w:lineRule="auto"/>
      <w:jc w:val="both"/>
    </w:pPr>
    <w:rPr>
      <w:rFonts w:asciiTheme="majorBidi" w:eastAsia="Calibri" w:hAnsiTheme="majorBidi" w:cstheme="majorBidi"/>
      <w:b/>
      <w:bCs/>
      <w:sz w:val="24"/>
      <w:szCs w:val="24"/>
    </w:rPr>
  </w:style>
  <w:style w:type="paragraph" w:customStyle="1" w:styleId="footnote">
    <w:name w:val="footnote"/>
    <w:basedOn w:val="Normal"/>
    <w:link w:val="footnoteChar"/>
    <w:qFormat/>
    <w:pPr>
      <w:spacing w:after="200" w:line="276" w:lineRule="auto"/>
    </w:pPr>
    <w:rPr>
      <w:rFonts w:asciiTheme="majorBidi" w:eastAsiaTheme="minorEastAsia" w:hAnsiTheme="majorBidi" w:cstheme="majorBidi"/>
      <w:sz w:val="24"/>
      <w:szCs w:val="24"/>
      <w:lang w:bidi="ar-EG"/>
    </w:rPr>
  </w:style>
  <w:style w:type="character" w:customStyle="1" w:styleId="footnoteChar">
    <w:name w:val="footnote Char"/>
    <w:basedOn w:val="DefaultParagraphFont"/>
    <w:link w:val="footnote"/>
    <w:qFormat/>
    <w:rPr>
      <w:rFonts w:asciiTheme="majorBidi" w:eastAsiaTheme="minorEastAsia" w:hAnsiTheme="majorBidi" w:cstheme="majorBidi"/>
      <w:sz w:val="24"/>
      <w:szCs w:val="24"/>
      <w:lang w:bidi="ar-EG"/>
    </w:rPr>
  </w:style>
  <w:style w:type="paragraph" w:customStyle="1" w:styleId="paragraph">
    <w:name w:val="paragraph"/>
    <w:basedOn w:val="Normal"/>
    <w:link w:val="paragraphChar"/>
    <w:qFormat/>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
    <w:name w:val="paragraph Char"/>
    <w:basedOn w:val="DefaultParagraphFont"/>
    <w:link w:val="paragraph"/>
    <w:qFormat/>
    <w:rPr>
      <w:rFonts w:asciiTheme="majorBidi" w:eastAsia="AdvOT678fd422" w:hAnsiTheme="majorBidi" w:cstheme="majorBidi"/>
      <w:color w:val="000000" w:themeColor="text1"/>
      <w:sz w:val="28"/>
      <w:lang w:bidi="ar-EG"/>
    </w:rPr>
  </w:style>
  <w:style w:type="paragraph" w:customStyle="1" w:styleId="FigCap">
    <w:name w:val="Fig Cap"/>
    <w:basedOn w:val="Normal"/>
    <w:link w:val="FigCapChar"/>
    <w:qFormat/>
    <w:pPr>
      <w:spacing w:before="200"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qFormat/>
    <w:rPr>
      <w:rFonts w:asciiTheme="majorBidi" w:eastAsiaTheme="minorEastAsia" w:hAnsiTheme="majorBidi" w:cstheme="majorBidi"/>
      <w:b/>
      <w:bCs/>
      <w:color w:val="000000" w:themeColor="text1"/>
      <w:sz w:val="28"/>
      <w:szCs w:val="28"/>
      <w:lang w:bidi="ar-EG"/>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table" w:customStyle="1" w:styleId="TableGrid7">
    <w:name w:val="Table Grid7"/>
    <w:basedOn w:val="TableNormal"/>
    <w:uiPriority w:val="39"/>
    <w:qFormat/>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pPr>
      <w:spacing w:before="0" w:line="360" w:lineRule="auto"/>
      <w:jc w:val="both"/>
    </w:pPr>
    <w:rPr>
      <w:rFonts w:asciiTheme="majorBidi" w:hAnsiTheme="majorBidi"/>
      <w:b/>
      <w:bCs/>
      <w:color w:val="000000" w:themeColor="text1"/>
      <w:sz w:val="36"/>
      <w:szCs w:val="36"/>
      <w:lang w:bidi="en-US"/>
    </w:rPr>
  </w:style>
  <w:style w:type="character" w:customStyle="1" w:styleId="Header1Char">
    <w:name w:val="Header 1 Char"/>
    <w:basedOn w:val="Heading1Char"/>
    <w:link w:val="Header1"/>
    <w:rPr>
      <w:rFonts w:asciiTheme="majorBidi" w:eastAsiaTheme="majorEastAsia" w:hAnsiTheme="majorBidi" w:cstheme="majorBidi"/>
      <w:b/>
      <w:bCs/>
      <w:color w:val="000000" w:themeColor="text1"/>
      <w:sz w:val="36"/>
      <w:szCs w:val="36"/>
      <w:lang w:bidi="en-US"/>
    </w:rPr>
  </w:style>
  <w:style w:type="paragraph" w:customStyle="1" w:styleId="FigTanta">
    <w:name w:val="Fig _ Tanta"/>
    <w:basedOn w:val="Normal"/>
    <w:next w:val="Fig"/>
    <w:link w:val="FigTantaChar"/>
    <w:pPr>
      <w:spacing w:line="240" w:lineRule="auto"/>
      <w:jc w:val="center"/>
    </w:pPr>
    <w:rPr>
      <w:rFonts w:ascii="Times New Roman" w:eastAsia="Calibri" w:hAnsi="Times New Roman" w:cs="Times New Roman"/>
      <w:b/>
      <w:color w:val="000000" w:themeColor="text1"/>
      <w:sz w:val="28"/>
      <w:szCs w:val="24"/>
      <w:lang w:bidi="ar-EG"/>
    </w:rPr>
  </w:style>
  <w:style w:type="character" w:customStyle="1" w:styleId="FigTantaChar">
    <w:name w:val="Fig _ Tanta Char"/>
    <w:basedOn w:val="DefaultParagraphFont"/>
    <w:link w:val="FigTanta"/>
    <w:rPr>
      <w:rFonts w:ascii="Times New Roman" w:eastAsia="Calibri" w:hAnsi="Times New Roman" w:cs="Times New Roman"/>
      <w:b/>
      <w:color w:val="000000" w:themeColor="text1"/>
      <w:sz w:val="28"/>
      <w:szCs w:val="24"/>
      <w:lang w:bidi="ar-EG"/>
    </w:rPr>
  </w:style>
  <w:style w:type="paragraph" w:customStyle="1" w:styleId="PP">
    <w:name w:val="P   P"/>
    <w:basedOn w:val="Normal"/>
    <w:link w:val="PPChar"/>
    <w:autoRedefine/>
    <w:qFormat/>
    <w:pPr>
      <w:spacing w:after="200" w:line="360" w:lineRule="auto"/>
      <w:ind w:firstLine="720"/>
    </w:pPr>
    <w:rPr>
      <w:rFonts w:asciiTheme="majorBidi" w:eastAsia="AdvOT678fd422" w:hAnsiTheme="majorBidi" w:cstheme="majorBidi"/>
      <w:color w:val="000000" w:themeColor="text1"/>
      <w:sz w:val="28"/>
      <w:lang w:val="en-GB" w:eastAsia="en-GB" w:bidi="ar-EG"/>
    </w:rPr>
  </w:style>
  <w:style w:type="character" w:customStyle="1" w:styleId="PPChar">
    <w:name w:val="P   P Char"/>
    <w:basedOn w:val="DefaultParagraphFont"/>
    <w:link w:val="PP"/>
    <w:rPr>
      <w:rFonts w:asciiTheme="majorBidi" w:eastAsia="AdvOT678fd422" w:hAnsiTheme="majorBidi" w:cstheme="majorBidi"/>
      <w:color w:val="000000" w:themeColor="text1"/>
      <w:sz w:val="28"/>
      <w:lang w:val="en-GB" w:eastAsia="en-GB" w:bidi="ar-EG"/>
    </w:rPr>
  </w:style>
  <w:style w:type="table" w:customStyle="1" w:styleId="GridTable6Colorful1">
    <w:name w:val="Grid Table 6 Colorful1"/>
    <w:basedOn w:val="TableNormal"/>
    <w:uiPriority w:val="51"/>
    <w:qFormat/>
    <w:rPr>
      <w:rFonts w:eastAsia="Calibri"/>
      <w:color w:val="000000"/>
      <w:lang w:val="en-GB"/>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1">
    <w:name w:val="Grid Table 6 Colorful11"/>
    <w:basedOn w:val="TableNormal"/>
    <w:uiPriority w:val="51"/>
    <w:qFormat/>
    <w:rPr>
      <w:rFonts w:ascii="Calibri" w:eastAsia="Calibri" w:hAnsi="Calibri" w:cs="Arial"/>
      <w:color w:val="000000"/>
      <w:lang w:val="en-GB"/>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graph0">
    <w:name w:val="Paragraph"/>
    <w:basedOn w:val="Normal"/>
    <w:link w:val="ParagraphChar0"/>
    <w:qFormat/>
    <w:pPr>
      <w:spacing w:after="200" w:line="360" w:lineRule="auto"/>
      <w:ind w:firstLine="720"/>
      <w:jc w:val="both"/>
    </w:pPr>
    <w:rPr>
      <w:rFonts w:ascii="Times New Roman" w:eastAsia="Times New Roman" w:hAnsi="Times New Roman" w:cs="Times New Roman"/>
      <w:bCs/>
      <w:sz w:val="28"/>
      <w:szCs w:val="26"/>
    </w:rPr>
  </w:style>
  <w:style w:type="character" w:customStyle="1" w:styleId="ParagraphChar0">
    <w:name w:val="Paragraph Char"/>
    <w:basedOn w:val="DefaultParagraphFont"/>
    <w:link w:val="Paragraph0"/>
    <w:qFormat/>
    <w:rPr>
      <w:rFonts w:ascii="Times New Roman" w:eastAsia="Times New Roman" w:hAnsi="Times New Roman" w:cs="Times New Roman"/>
      <w:bCs/>
      <w:sz w:val="28"/>
      <w:szCs w:val="26"/>
    </w:rPr>
  </w:style>
  <w:style w:type="paragraph" w:customStyle="1" w:styleId="Header2">
    <w:name w:val="Header 2"/>
    <w:basedOn w:val="Heading2"/>
    <w:link w:val="Header2Char"/>
    <w:qFormat/>
    <w:pPr>
      <w:spacing w:before="0" w:line="360" w:lineRule="auto"/>
      <w:ind w:left="360"/>
    </w:pPr>
    <w:rPr>
      <w:rFonts w:asciiTheme="majorBidi" w:hAnsiTheme="majorBidi"/>
      <w:b/>
      <w:bCs/>
      <w:color w:val="000000" w:themeColor="text1"/>
      <w:sz w:val="32"/>
      <w:szCs w:val="32"/>
      <w:lang w:bidi="ar-EG"/>
    </w:rPr>
  </w:style>
  <w:style w:type="character" w:customStyle="1" w:styleId="Header2Char">
    <w:name w:val="Header 2 Char"/>
    <w:basedOn w:val="Heading2Char"/>
    <w:link w:val="Header2"/>
    <w:qFormat/>
    <w:rPr>
      <w:rFonts w:asciiTheme="majorBidi" w:eastAsiaTheme="majorEastAsia" w:hAnsiTheme="majorBidi" w:cstheme="majorBidi"/>
      <w:b/>
      <w:bCs/>
      <w:color w:val="000000" w:themeColor="text1"/>
      <w:sz w:val="32"/>
      <w:szCs w:val="32"/>
      <w:lang w:bidi="ar-EG"/>
    </w:rPr>
  </w:style>
  <w:style w:type="character" w:customStyle="1" w:styleId="H3Char">
    <w:name w:val="H3 Char"/>
    <w:basedOn w:val="H2Char"/>
    <w:link w:val="H3"/>
    <w:qFormat/>
    <w:rPr>
      <w:rFonts w:ascii="Arial Black" w:eastAsia="Times New Roman" w:hAnsi="Arial Black" w:cs="Times New Roman"/>
      <w:b w:val="0"/>
      <w:bCs/>
      <w:sz w:val="36"/>
      <w:szCs w:val="32"/>
      <w:lang w:eastAsia="ar-SA"/>
    </w:rPr>
  </w:style>
  <w:style w:type="table" w:customStyle="1" w:styleId="GridTable1Light-Accent31">
    <w:name w:val="Grid Table 1 Light - Accent 31"/>
    <w:basedOn w:val="TableNormal"/>
    <w:uiPriority w:val="46"/>
    <w:rPr>
      <w:lang w:val="en-GB"/>
    </w:rPr>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FN">
    <w:name w:val="FN"/>
    <w:basedOn w:val="Normal"/>
    <w:link w:val="FNChar"/>
    <w:qFormat/>
    <w:pPr>
      <w:spacing w:after="200" w:line="276" w:lineRule="auto"/>
    </w:pPr>
    <w:rPr>
      <w:rFonts w:asciiTheme="majorBidi" w:eastAsiaTheme="minorEastAsia" w:hAnsiTheme="majorBidi" w:cstheme="majorBidi"/>
      <w:sz w:val="18"/>
      <w:szCs w:val="18"/>
    </w:rPr>
  </w:style>
  <w:style w:type="character" w:customStyle="1" w:styleId="FNChar">
    <w:name w:val="FN Char"/>
    <w:basedOn w:val="DefaultParagraphFont"/>
    <w:link w:val="FN"/>
    <w:rPr>
      <w:rFonts w:asciiTheme="majorBidi" w:eastAsiaTheme="minorEastAsia" w:hAnsiTheme="majorBidi" w:cstheme="majorBidi"/>
      <w:sz w:val="18"/>
      <w:szCs w:val="18"/>
    </w:rPr>
  </w:style>
  <w:style w:type="paragraph" w:customStyle="1" w:styleId="Footnote0">
    <w:name w:val="Footnote"/>
    <w:basedOn w:val="Normal"/>
    <w:link w:val="FootnoteChar0"/>
    <w:qFormat/>
    <w:pPr>
      <w:spacing w:after="0" w:line="240" w:lineRule="auto"/>
      <w:jc w:val="both"/>
    </w:pPr>
    <w:rPr>
      <w:rFonts w:asciiTheme="majorBidi" w:eastAsia="AdvOT678fd422" w:hAnsiTheme="majorBidi" w:cstheme="majorBidi"/>
      <w:color w:val="000000" w:themeColor="text1"/>
      <w:szCs w:val="14"/>
      <w:lang w:bidi="ar-EG"/>
    </w:rPr>
  </w:style>
  <w:style w:type="character" w:customStyle="1" w:styleId="FootnoteChar0">
    <w:name w:val="Footnote Char"/>
    <w:basedOn w:val="DefaultParagraphFont"/>
    <w:link w:val="Footnote0"/>
    <w:qFormat/>
    <w:rPr>
      <w:rFonts w:asciiTheme="majorBidi" w:eastAsia="AdvOT678fd422" w:hAnsiTheme="majorBidi" w:cstheme="majorBidi"/>
      <w:color w:val="000000" w:themeColor="text1"/>
      <w:szCs w:val="14"/>
      <w:lang w:bidi="ar-EG"/>
    </w:rPr>
  </w:style>
  <w:style w:type="character" w:customStyle="1" w:styleId="anchor-text">
    <w:name w:val="anchor-text"/>
    <w:basedOn w:val="DefaultParagraphFont"/>
    <w:qFormat/>
  </w:style>
  <w:style w:type="character" w:customStyle="1" w:styleId="authors-list-item">
    <w:name w:val="authors-list-item"/>
    <w:basedOn w:val="DefaultParagraphFont"/>
    <w:qFormat/>
  </w:style>
  <w:style w:type="character" w:customStyle="1" w:styleId="given-name">
    <w:name w:val="given-name"/>
    <w:basedOn w:val="DefaultParagraphFont"/>
    <w:qFormat/>
  </w:style>
  <w:style w:type="character" w:customStyle="1" w:styleId="author-ref">
    <w:name w:val="author-ref"/>
    <w:basedOn w:val="DefaultParagraphFont"/>
    <w:qFormat/>
  </w:style>
  <w:style w:type="character" w:customStyle="1" w:styleId="fontstyle01">
    <w:name w:val="fontstyle01"/>
    <w:basedOn w:val="DefaultParagraphFont"/>
    <w:qFormat/>
    <w:rPr>
      <w:rFonts w:ascii="Times" w:hAnsi="Times" w:cs="Times"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med.ncbi.nlm.nih.gov/?ter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FCC9E97-9730-46AE-B998-CBF9B92E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6682</Words>
  <Characters>41963</Characters>
  <Application>Microsoft Office Word</Application>
  <DocSecurity>0</DocSecurity>
  <Lines>1104</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hany.awad</cp:lastModifiedBy>
  <cp:revision>25</cp:revision>
  <cp:lastPrinted>2025-09-07T09:26:00Z</cp:lastPrinted>
  <dcterms:created xsi:type="dcterms:W3CDTF">2025-09-07T09:25:00Z</dcterms:created>
  <dcterms:modified xsi:type="dcterms:W3CDTF">2026-03-29T09:59:00Z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y fmtid="{D5CDD505-2E9C-101B-9397-08002B2CF9AE}" pid="25" name="KSOProductBuildVer">
    <vt:lpwstr>1033-12.2.0.23155</vt:lpwstr>
  </property>
  <property fmtid="{D5CDD505-2E9C-101B-9397-08002B2CF9AE}" pid="26" name="ICV">
    <vt:lpwstr>0CAF9763D32D4DAE8704F2CAEDC434A2_13</vt:lpwstr>
  </property>
</Properties>
</file>